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3D39" w14:textId="77777777" w:rsidR="00FA1481" w:rsidRDefault="00664A12" w:rsidP="008012A8">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45CE6A92" w:rsidR="00CE6EAA" w:rsidRPr="00BF1BF9" w:rsidRDefault="00D6241B" w:rsidP="00FF3503">
      <w:pPr>
        <w:spacing w:before="100" w:beforeAutospacing="1" w:after="100" w:afterAutospacing="1"/>
        <w:jc w:val="center"/>
        <w:rPr>
          <w:rFonts w:ascii="Myriad Pro" w:hAnsi="Myriad Pro"/>
          <w:i/>
          <w:sz w:val="22"/>
          <w:szCs w:val="22"/>
        </w:rPr>
      </w:pPr>
      <w:r>
        <w:rPr>
          <w:rFonts w:ascii="Myriad Pro" w:hAnsi="Myriad Pro"/>
          <w:i/>
          <w:sz w:val="22"/>
          <w:szCs w:val="22"/>
        </w:rPr>
        <w:t>[Geochemistry, Geophysics, Geosystems</w:t>
      </w:r>
      <w:r w:rsidR="00A50033" w:rsidRPr="00BF1BF9">
        <w:rPr>
          <w:rFonts w:ascii="Myriad Pro" w:hAnsi="Myriad Pro"/>
          <w:i/>
          <w:sz w:val="22"/>
          <w:szCs w:val="22"/>
        </w:rPr>
        <w:t>]</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0F6FBED3" w14:textId="7B544FE9" w:rsidR="00D6241B" w:rsidRPr="00EF02ED" w:rsidRDefault="007A55AB" w:rsidP="00EF02ED">
      <w:pPr>
        <w:pStyle w:val="Title"/>
        <w:rPr>
          <w:rFonts w:ascii="Times New Roman" w:hAnsi="Times New Roman"/>
          <w:sz w:val="24"/>
          <w:szCs w:val="24"/>
        </w:rPr>
      </w:pPr>
      <w:r>
        <w:rPr>
          <w:rFonts w:ascii="Times New Roman" w:hAnsi="Times New Roman"/>
          <w:sz w:val="24"/>
          <w:szCs w:val="24"/>
        </w:rPr>
        <w:t xml:space="preserve">Reconstructing the evolution of the </w:t>
      </w:r>
      <w:r w:rsidR="005A175C">
        <w:rPr>
          <w:rFonts w:ascii="Times New Roman" w:hAnsi="Times New Roman"/>
          <w:sz w:val="24"/>
          <w:szCs w:val="24"/>
        </w:rPr>
        <w:t xml:space="preserve">submarine </w:t>
      </w:r>
      <w:r>
        <w:rPr>
          <w:rFonts w:ascii="Times New Roman" w:hAnsi="Times New Roman"/>
          <w:sz w:val="24"/>
          <w:szCs w:val="24"/>
        </w:rPr>
        <w:t xml:space="preserve">Monterey Canyon System from </w:t>
      </w:r>
      <w:proofErr w:type="spellStart"/>
      <w:r>
        <w:rPr>
          <w:rFonts w:ascii="Times New Roman" w:hAnsi="Times New Roman"/>
          <w:sz w:val="24"/>
          <w:szCs w:val="24"/>
        </w:rPr>
        <w:t>Os</w:t>
      </w:r>
      <w:proofErr w:type="spell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xml:space="preserve">, and </w:t>
      </w:r>
      <w:proofErr w:type="spellStart"/>
      <w:r>
        <w:rPr>
          <w:rFonts w:ascii="Times New Roman" w:hAnsi="Times New Roman"/>
          <w:sz w:val="24"/>
          <w:szCs w:val="24"/>
        </w:rPr>
        <w:t>Pb</w:t>
      </w:r>
      <w:proofErr w:type="spellEnd"/>
      <w:r>
        <w:rPr>
          <w:rFonts w:ascii="Times New Roman" w:hAnsi="Times New Roman"/>
          <w:sz w:val="24"/>
          <w:szCs w:val="24"/>
        </w:rPr>
        <w:t xml:space="preserve"> isotopes in hydrogenetic Fe-</w:t>
      </w:r>
      <w:proofErr w:type="spellStart"/>
      <w:r>
        <w:rPr>
          <w:rFonts w:ascii="Times New Roman" w:hAnsi="Times New Roman"/>
          <w:sz w:val="24"/>
          <w:szCs w:val="24"/>
        </w:rPr>
        <w:t>Mn</w:t>
      </w:r>
      <w:proofErr w:type="spellEnd"/>
      <w:r>
        <w:rPr>
          <w:rFonts w:ascii="Times New Roman" w:hAnsi="Times New Roman"/>
          <w:sz w:val="24"/>
          <w:szCs w:val="24"/>
        </w:rPr>
        <w:t xml:space="preserve"> crusts</w:t>
      </w:r>
      <w:r w:rsidR="00EF02ED">
        <w:rPr>
          <w:rFonts w:ascii="Times New Roman" w:hAnsi="Times New Roman"/>
          <w:sz w:val="24"/>
          <w:szCs w:val="24"/>
        </w:rPr>
        <w:br/>
      </w:r>
    </w:p>
    <w:p w14:paraId="4E2BBBF1" w14:textId="7E7A2597" w:rsidR="00EF02ED" w:rsidRPr="00EF02ED" w:rsidRDefault="00D6241B" w:rsidP="00EF02ED">
      <w:pPr>
        <w:pStyle w:val="Authors"/>
        <w:jc w:val="center"/>
        <w:rPr>
          <w:b w:val="0"/>
          <w:sz w:val="22"/>
          <w:szCs w:val="22"/>
        </w:rPr>
      </w:pPr>
      <w:r w:rsidRPr="00D6241B">
        <w:rPr>
          <w:b w:val="0"/>
          <w:sz w:val="22"/>
          <w:szCs w:val="22"/>
        </w:rPr>
        <w:t>T. A. Conrad</w:t>
      </w:r>
      <w:r w:rsidRPr="00D6241B">
        <w:rPr>
          <w:b w:val="0"/>
          <w:sz w:val="22"/>
          <w:szCs w:val="22"/>
          <w:vertAlign w:val="superscript"/>
        </w:rPr>
        <w:t>1,2</w:t>
      </w:r>
      <w:r w:rsidRPr="00D6241B">
        <w:rPr>
          <w:b w:val="0"/>
          <w:sz w:val="22"/>
          <w:szCs w:val="22"/>
        </w:rPr>
        <w:t xml:space="preserve">, S. </w:t>
      </w:r>
      <w:r w:rsidR="008012A8">
        <w:rPr>
          <w:b w:val="0"/>
          <w:sz w:val="22"/>
          <w:szCs w:val="22"/>
        </w:rPr>
        <w:t xml:space="preserve">G. </w:t>
      </w:r>
      <w:r w:rsidRPr="00D6241B">
        <w:rPr>
          <w:b w:val="0"/>
          <w:sz w:val="22"/>
          <w:szCs w:val="22"/>
        </w:rPr>
        <w:t>Nielsen</w:t>
      </w:r>
      <w:r w:rsidRPr="00D6241B">
        <w:rPr>
          <w:b w:val="0"/>
          <w:sz w:val="22"/>
          <w:szCs w:val="22"/>
          <w:vertAlign w:val="superscript"/>
        </w:rPr>
        <w:t>2</w:t>
      </w:r>
      <w:r w:rsidRPr="00D6241B">
        <w:rPr>
          <w:b w:val="0"/>
          <w:sz w:val="22"/>
          <w:szCs w:val="22"/>
        </w:rPr>
        <w:t>, B. Peucker-Ehrenbrink</w:t>
      </w:r>
      <w:r w:rsidRPr="00D6241B">
        <w:rPr>
          <w:b w:val="0"/>
          <w:sz w:val="22"/>
          <w:szCs w:val="22"/>
          <w:vertAlign w:val="superscript"/>
        </w:rPr>
        <w:t>2</w:t>
      </w:r>
      <w:r w:rsidRPr="00D6241B">
        <w:rPr>
          <w:b w:val="0"/>
          <w:sz w:val="22"/>
          <w:szCs w:val="22"/>
        </w:rPr>
        <w:t>, J. Blusztajn</w:t>
      </w:r>
      <w:r w:rsidRPr="00D6241B">
        <w:rPr>
          <w:b w:val="0"/>
          <w:sz w:val="22"/>
          <w:szCs w:val="22"/>
          <w:vertAlign w:val="superscript"/>
        </w:rPr>
        <w:t>2</w:t>
      </w:r>
      <w:r w:rsidRPr="00D6241B">
        <w:rPr>
          <w:b w:val="0"/>
          <w:sz w:val="22"/>
          <w:szCs w:val="22"/>
        </w:rPr>
        <w:t>, D. Winslow</w:t>
      </w:r>
      <w:r w:rsidRPr="00D6241B">
        <w:rPr>
          <w:b w:val="0"/>
          <w:sz w:val="22"/>
          <w:szCs w:val="22"/>
          <w:vertAlign w:val="superscript"/>
        </w:rPr>
        <w:t>1</w:t>
      </w:r>
      <w:r w:rsidRPr="00D6241B">
        <w:rPr>
          <w:b w:val="0"/>
          <w:sz w:val="22"/>
          <w:szCs w:val="22"/>
        </w:rPr>
        <w:t>, J. R. Hein</w:t>
      </w:r>
      <w:r w:rsidRPr="00D6241B">
        <w:rPr>
          <w:b w:val="0"/>
          <w:sz w:val="22"/>
          <w:szCs w:val="22"/>
          <w:vertAlign w:val="superscript"/>
        </w:rPr>
        <w:t>3</w:t>
      </w:r>
      <w:r w:rsidRPr="00D6241B">
        <w:rPr>
          <w:b w:val="0"/>
          <w:sz w:val="22"/>
          <w:szCs w:val="22"/>
        </w:rPr>
        <w:t>, and A. Paytan</w:t>
      </w:r>
      <w:r w:rsidRPr="00D6241B">
        <w:rPr>
          <w:b w:val="0"/>
          <w:sz w:val="22"/>
          <w:szCs w:val="22"/>
          <w:vertAlign w:val="superscript"/>
        </w:rPr>
        <w:t>1</w:t>
      </w:r>
    </w:p>
    <w:p w14:paraId="05F0FFE7" w14:textId="77777777" w:rsidR="00D6241B" w:rsidRPr="00D6241B" w:rsidRDefault="00D6241B" w:rsidP="00EF02ED">
      <w:pPr>
        <w:pStyle w:val="Affiliation"/>
        <w:jc w:val="center"/>
        <w:rPr>
          <w:sz w:val="18"/>
          <w:szCs w:val="18"/>
        </w:rPr>
      </w:pPr>
      <w:r w:rsidRPr="00D6241B">
        <w:rPr>
          <w:sz w:val="18"/>
          <w:szCs w:val="18"/>
          <w:vertAlign w:val="superscript"/>
        </w:rPr>
        <w:t>1</w:t>
      </w:r>
      <w:r w:rsidRPr="00D6241B">
        <w:rPr>
          <w:sz w:val="18"/>
          <w:szCs w:val="18"/>
        </w:rPr>
        <w:t>University California Santa Cruz, 1156 High Street, Santa Cruz, CA 95060, USA.</w:t>
      </w:r>
    </w:p>
    <w:p w14:paraId="0995FCDD" w14:textId="77777777" w:rsidR="00D6241B" w:rsidRPr="00D6241B" w:rsidRDefault="00D6241B" w:rsidP="00EF02ED">
      <w:pPr>
        <w:pStyle w:val="Affiliation"/>
        <w:jc w:val="center"/>
        <w:rPr>
          <w:sz w:val="18"/>
          <w:szCs w:val="18"/>
        </w:rPr>
      </w:pPr>
      <w:r w:rsidRPr="00D6241B">
        <w:rPr>
          <w:sz w:val="18"/>
          <w:szCs w:val="18"/>
          <w:vertAlign w:val="superscript"/>
        </w:rPr>
        <w:t>2</w:t>
      </w:r>
      <w:r w:rsidRPr="00D6241B">
        <w:rPr>
          <w:sz w:val="18"/>
          <w:szCs w:val="18"/>
        </w:rPr>
        <w:t>Woods Hole Oceanographic Institution, 360 Woods Hole Road, Woods Hole, MA 02543, USA.</w:t>
      </w:r>
    </w:p>
    <w:p w14:paraId="5A1269C0" w14:textId="77777777" w:rsidR="00D6241B" w:rsidRPr="00D6241B" w:rsidRDefault="00D6241B" w:rsidP="00EF02ED">
      <w:pPr>
        <w:pStyle w:val="Affiliation"/>
        <w:jc w:val="center"/>
        <w:rPr>
          <w:sz w:val="18"/>
          <w:szCs w:val="18"/>
        </w:rPr>
      </w:pPr>
      <w:r w:rsidRPr="00D6241B">
        <w:rPr>
          <w:sz w:val="18"/>
          <w:szCs w:val="18"/>
          <w:vertAlign w:val="superscript"/>
        </w:rPr>
        <w:t>3</w:t>
      </w:r>
      <w:r w:rsidRPr="00D6241B">
        <w:rPr>
          <w:sz w:val="18"/>
          <w:szCs w:val="18"/>
        </w:rPr>
        <w:t>U.S. Geological Survey, PCMSC, 2885 Mission St., Santa Cruz, CA 95060, USA.</w:t>
      </w:r>
    </w:p>
    <w:p w14:paraId="71891EDF" w14:textId="793E7DAC" w:rsidR="00094365" w:rsidRPr="00CE6EAA" w:rsidRDefault="00094365" w:rsidP="00825950">
      <w:pPr>
        <w:spacing w:before="100" w:beforeAutospacing="1" w:after="100" w:afterAutospacing="1"/>
        <w:jc w:val="center"/>
        <w:rPr>
          <w:rFonts w:ascii="Myriad Pro" w:hAnsi="Myriad Pro"/>
          <w:sz w:val="22"/>
          <w:szCs w:val="22"/>
        </w:rPr>
      </w:pP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Pr="00D6241B" w:rsidRDefault="00111843" w:rsidP="00111843">
      <w:pPr>
        <w:rPr>
          <w:b/>
        </w:rPr>
      </w:pPr>
      <w:r w:rsidRPr="00D6241B">
        <w:rPr>
          <w:b/>
        </w:rPr>
        <w:t>Contents of this file</w:t>
      </w:r>
      <w:r w:rsidR="00E43D2D" w:rsidRPr="00D6241B">
        <w:rPr>
          <w:b/>
        </w:rPr>
        <w:t xml:space="preserve"> </w:t>
      </w:r>
    </w:p>
    <w:p w14:paraId="614834A5" w14:textId="35183994" w:rsidR="00CA1110" w:rsidRPr="00D6241B" w:rsidRDefault="00D6241B" w:rsidP="00D6241B">
      <w:pPr>
        <w:ind w:left="1080" w:hanging="720"/>
        <w:rPr>
          <w:sz w:val="22"/>
          <w:szCs w:val="22"/>
        </w:rPr>
      </w:pPr>
      <w:bookmarkStart w:id="0" w:name="_Hlk483481300"/>
      <w:r>
        <w:rPr>
          <w:sz w:val="22"/>
          <w:szCs w:val="22"/>
        </w:rPr>
        <w:t>S1 Ferromanganese crust s</w:t>
      </w:r>
      <w:r w:rsidR="00CA1110" w:rsidRPr="00D6241B">
        <w:rPr>
          <w:sz w:val="22"/>
          <w:szCs w:val="22"/>
        </w:rPr>
        <w:t>ample Preparation</w:t>
      </w:r>
    </w:p>
    <w:p w14:paraId="03ED8AEC" w14:textId="0A3E6221" w:rsidR="00CA1110" w:rsidRPr="00D6241B" w:rsidRDefault="00D6241B" w:rsidP="00D6241B">
      <w:pPr>
        <w:ind w:left="1080" w:hanging="720"/>
        <w:rPr>
          <w:sz w:val="22"/>
          <w:szCs w:val="22"/>
        </w:rPr>
      </w:pPr>
      <w:r>
        <w:rPr>
          <w:sz w:val="22"/>
          <w:szCs w:val="22"/>
        </w:rPr>
        <w:t>S</w:t>
      </w:r>
      <w:r w:rsidR="00CA1110" w:rsidRPr="00D6241B">
        <w:rPr>
          <w:sz w:val="22"/>
          <w:szCs w:val="22"/>
        </w:rPr>
        <w:t xml:space="preserve">2 Osmium isotope </w:t>
      </w:r>
      <w:r>
        <w:rPr>
          <w:sz w:val="22"/>
          <w:szCs w:val="22"/>
        </w:rPr>
        <w:t xml:space="preserve">supplemental </w:t>
      </w:r>
      <w:r w:rsidR="00CA1110" w:rsidRPr="00D6241B">
        <w:rPr>
          <w:sz w:val="22"/>
          <w:szCs w:val="22"/>
        </w:rPr>
        <w:t>methods</w:t>
      </w:r>
    </w:p>
    <w:p w14:paraId="0096EB84" w14:textId="08A256CA" w:rsidR="00CA1110" w:rsidRPr="00D6241B" w:rsidRDefault="00D6241B" w:rsidP="00D6241B">
      <w:pPr>
        <w:ind w:left="1080" w:hanging="720"/>
        <w:rPr>
          <w:sz w:val="22"/>
          <w:szCs w:val="22"/>
        </w:rPr>
      </w:pPr>
      <w:r>
        <w:rPr>
          <w:sz w:val="22"/>
          <w:szCs w:val="22"/>
        </w:rPr>
        <w:t>S</w:t>
      </w:r>
      <w:r w:rsidR="00CA1110" w:rsidRPr="00D6241B">
        <w:rPr>
          <w:sz w:val="22"/>
          <w:szCs w:val="22"/>
        </w:rPr>
        <w:t xml:space="preserve">3 Neodymium isotope </w:t>
      </w:r>
      <w:r>
        <w:rPr>
          <w:sz w:val="22"/>
          <w:szCs w:val="22"/>
        </w:rPr>
        <w:t xml:space="preserve">supplemental </w:t>
      </w:r>
      <w:r w:rsidR="00CA1110" w:rsidRPr="00D6241B">
        <w:rPr>
          <w:sz w:val="22"/>
          <w:szCs w:val="22"/>
        </w:rPr>
        <w:t>methods</w:t>
      </w:r>
    </w:p>
    <w:p w14:paraId="151D9CA4" w14:textId="56E84B2A" w:rsidR="00CA1110" w:rsidRPr="00D6241B" w:rsidRDefault="00D6241B" w:rsidP="00D6241B">
      <w:pPr>
        <w:ind w:left="1080" w:hanging="720"/>
        <w:rPr>
          <w:sz w:val="22"/>
          <w:szCs w:val="22"/>
        </w:rPr>
      </w:pPr>
      <w:r>
        <w:rPr>
          <w:sz w:val="22"/>
          <w:szCs w:val="22"/>
        </w:rPr>
        <w:t>S</w:t>
      </w:r>
      <w:r w:rsidR="00CA1110" w:rsidRPr="00D6241B">
        <w:rPr>
          <w:sz w:val="22"/>
          <w:szCs w:val="22"/>
        </w:rPr>
        <w:t xml:space="preserve">4 Lead isotope </w:t>
      </w:r>
      <w:r>
        <w:rPr>
          <w:sz w:val="22"/>
          <w:szCs w:val="22"/>
        </w:rPr>
        <w:t xml:space="preserve">supplemental </w:t>
      </w:r>
      <w:r w:rsidR="00CA1110" w:rsidRPr="00D6241B">
        <w:rPr>
          <w:sz w:val="22"/>
          <w:szCs w:val="22"/>
        </w:rPr>
        <w:t>methods</w:t>
      </w:r>
    </w:p>
    <w:p w14:paraId="3F77FC6E" w14:textId="56A06A81" w:rsidR="00CA1110" w:rsidRPr="00D6241B" w:rsidRDefault="00D6241B" w:rsidP="00D6241B">
      <w:pPr>
        <w:ind w:left="1080" w:hanging="720"/>
        <w:rPr>
          <w:sz w:val="22"/>
          <w:szCs w:val="22"/>
        </w:rPr>
      </w:pPr>
      <w:r>
        <w:rPr>
          <w:sz w:val="22"/>
          <w:szCs w:val="22"/>
        </w:rPr>
        <w:t>S</w:t>
      </w:r>
      <w:r w:rsidR="00CA1110" w:rsidRPr="00D6241B">
        <w:rPr>
          <w:sz w:val="22"/>
          <w:szCs w:val="22"/>
        </w:rPr>
        <w:t xml:space="preserve">5 Python code </w:t>
      </w:r>
      <w:r>
        <w:rPr>
          <w:sz w:val="22"/>
          <w:szCs w:val="22"/>
        </w:rPr>
        <w:t>for</w:t>
      </w:r>
      <w:r w:rsidR="00CA1110" w:rsidRPr="00D6241B">
        <w:rPr>
          <w:sz w:val="22"/>
          <w:szCs w:val="22"/>
        </w:rPr>
        <w:t xml:space="preserve"> processing </w:t>
      </w:r>
      <w:r>
        <w:rPr>
          <w:sz w:val="22"/>
          <w:szCs w:val="22"/>
        </w:rPr>
        <w:t xml:space="preserve">LA-MCICPMS </w:t>
      </w:r>
      <w:proofErr w:type="spellStart"/>
      <w:r w:rsidR="00CA1110" w:rsidRPr="00D6241B">
        <w:rPr>
          <w:sz w:val="22"/>
          <w:szCs w:val="22"/>
        </w:rPr>
        <w:t>Pb</w:t>
      </w:r>
      <w:proofErr w:type="spellEnd"/>
      <w:r w:rsidR="00CA1110" w:rsidRPr="00D6241B">
        <w:rPr>
          <w:sz w:val="22"/>
          <w:szCs w:val="22"/>
        </w:rPr>
        <w:t xml:space="preserve"> isotope data</w:t>
      </w:r>
    </w:p>
    <w:bookmarkEnd w:id="0"/>
    <w:p w14:paraId="2C216CCD" w14:textId="69CDF27A" w:rsidR="00CA1110" w:rsidRPr="00D6241B" w:rsidRDefault="00CA1110" w:rsidP="00D6241B">
      <w:pPr>
        <w:ind w:left="1080" w:hanging="720"/>
        <w:rPr>
          <w:sz w:val="22"/>
          <w:szCs w:val="22"/>
        </w:rPr>
      </w:pPr>
      <w:r w:rsidRPr="00D6241B">
        <w:rPr>
          <w:sz w:val="22"/>
          <w:szCs w:val="22"/>
        </w:rPr>
        <w:t xml:space="preserve">Figure S1 </w:t>
      </w:r>
      <w:r w:rsidR="000419A3" w:rsidRPr="00D6241B">
        <w:rPr>
          <w:sz w:val="22"/>
          <w:szCs w:val="22"/>
          <w:vertAlign w:val="superscript"/>
        </w:rPr>
        <w:t>18</w:t>
      </w:r>
      <w:r w:rsidR="000419A3">
        <w:rPr>
          <w:sz w:val="22"/>
          <w:szCs w:val="22"/>
          <w:vertAlign w:val="superscript"/>
        </w:rPr>
        <w:t>7</w:t>
      </w:r>
      <w:r w:rsidR="000419A3" w:rsidRPr="00D6241B">
        <w:rPr>
          <w:sz w:val="22"/>
          <w:szCs w:val="22"/>
        </w:rPr>
        <w:t>Os</w:t>
      </w:r>
      <w:r w:rsidR="000419A3">
        <w:rPr>
          <w:sz w:val="22"/>
          <w:szCs w:val="22"/>
        </w:rPr>
        <w:t>/</w:t>
      </w:r>
      <w:r w:rsidR="000419A3" w:rsidRPr="00D6241B">
        <w:rPr>
          <w:sz w:val="22"/>
          <w:szCs w:val="22"/>
          <w:vertAlign w:val="superscript"/>
        </w:rPr>
        <w:t>18</w:t>
      </w:r>
      <w:r w:rsidR="000419A3">
        <w:rPr>
          <w:sz w:val="22"/>
          <w:szCs w:val="22"/>
          <w:vertAlign w:val="superscript"/>
        </w:rPr>
        <w:t>8</w:t>
      </w:r>
      <w:r w:rsidR="000419A3" w:rsidRPr="00D6241B">
        <w:rPr>
          <w:sz w:val="22"/>
          <w:szCs w:val="22"/>
        </w:rPr>
        <w:t xml:space="preserve">Os </w:t>
      </w:r>
      <w:r w:rsidRPr="00D6241B">
        <w:rPr>
          <w:sz w:val="22"/>
          <w:szCs w:val="22"/>
        </w:rPr>
        <w:t xml:space="preserve">standard </w:t>
      </w:r>
      <w:proofErr w:type="spellStart"/>
      <w:r w:rsidRPr="00D6241B">
        <w:rPr>
          <w:sz w:val="22"/>
          <w:szCs w:val="22"/>
        </w:rPr>
        <w:t>LoOsStd</w:t>
      </w:r>
      <w:proofErr w:type="spellEnd"/>
      <w:r w:rsidRPr="00D6241B">
        <w:rPr>
          <w:sz w:val="22"/>
          <w:szCs w:val="22"/>
        </w:rPr>
        <w:t xml:space="preserve"> by date analyzed</w:t>
      </w:r>
    </w:p>
    <w:p w14:paraId="0C1FF287" w14:textId="11A0718D" w:rsidR="00CA1110" w:rsidRPr="00D6241B" w:rsidRDefault="00CA1110" w:rsidP="00D6241B">
      <w:pPr>
        <w:ind w:left="1080" w:hanging="720"/>
        <w:rPr>
          <w:sz w:val="22"/>
          <w:szCs w:val="22"/>
        </w:rPr>
      </w:pPr>
      <w:r w:rsidRPr="00D6241B">
        <w:rPr>
          <w:sz w:val="22"/>
          <w:szCs w:val="22"/>
        </w:rPr>
        <w:t xml:space="preserve">Figure S2 Duplicate </w:t>
      </w:r>
      <w:r w:rsidR="000419A3" w:rsidRPr="00D6241B">
        <w:rPr>
          <w:sz w:val="22"/>
          <w:szCs w:val="22"/>
          <w:vertAlign w:val="superscript"/>
        </w:rPr>
        <w:t>18</w:t>
      </w:r>
      <w:r w:rsidR="000419A3">
        <w:rPr>
          <w:sz w:val="22"/>
          <w:szCs w:val="22"/>
          <w:vertAlign w:val="superscript"/>
        </w:rPr>
        <w:t>7</w:t>
      </w:r>
      <w:r w:rsidR="00F52795" w:rsidRPr="00D6241B">
        <w:rPr>
          <w:sz w:val="22"/>
          <w:szCs w:val="22"/>
        </w:rPr>
        <w:t>Os</w:t>
      </w:r>
      <w:r w:rsidR="000419A3">
        <w:rPr>
          <w:sz w:val="22"/>
          <w:szCs w:val="22"/>
        </w:rPr>
        <w:t>/</w:t>
      </w:r>
      <w:r w:rsidR="000419A3" w:rsidRPr="00D6241B">
        <w:rPr>
          <w:sz w:val="22"/>
          <w:szCs w:val="22"/>
          <w:vertAlign w:val="superscript"/>
        </w:rPr>
        <w:t>18</w:t>
      </w:r>
      <w:r w:rsidR="000419A3">
        <w:rPr>
          <w:sz w:val="22"/>
          <w:szCs w:val="22"/>
          <w:vertAlign w:val="superscript"/>
        </w:rPr>
        <w:t>8</w:t>
      </w:r>
      <w:r w:rsidR="000419A3" w:rsidRPr="00D6241B">
        <w:rPr>
          <w:sz w:val="22"/>
          <w:szCs w:val="22"/>
        </w:rPr>
        <w:t>Os</w:t>
      </w:r>
      <w:r w:rsidRPr="00D6241B">
        <w:rPr>
          <w:sz w:val="22"/>
          <w:szCs w:val="22"/>
        </w:rPr>
        <w:t xml:space="preserve"> isotope analyses on USGS nodule standard A-1</w:t>
      </w:r>
      <w:r w:rsidR="00166871" w:rsidRPr="00D6241B">
        <w:rPr>
          <w:sz w:val="22"/>
          <w:szCs w:val="22"/>
        </w:rPr>
        <w:t xml:space="preserve"> </w:t>
      </w:r>
      <w:r w:rsidR="00C672A8" w:rsidRPr="00D6241B">
        <w:rPr>
          <w:sz w:val="22"/>
          <w:szCs w:val="22"/>
        </w:rPr>
        <w:t>with</w:t>
      </w:r>
      <w:r w:rsidRPr="00D6241B">
        <w:rPr>
          <w:sz w:val="22"/>
          <w:szCs w:val="22"/>
        </w:rPr>
        <w:t xml:space="preserve"> correction for contamination on </w:t>
      </w:r>
      <w:r w:rsidRPr="00D6241B">
        <w:rPr>
          <w:sz w:val="22"/>
          <w:szCs w:val="22"/>
          <w:vertAlign w:val="superscript"/>
        </w:rPr>
        <w:t>185</w:t>
      </w:r>
      <w:r w:rsidRPr="00D6241B">
        <w:rPr>
          <w:sz w:val="22"/>
          <w:szCs w:val="22"/>
        </w:rPr>
        <w:t>Re</w:t>
      </w:r>
    </w:p>
    <w:p w14:paraId="428C0B00" w14:textId="5C760A48" w:rsidR="00CA1110" w:rsidRPr="00D6241B" w:rsidRDefault="00906581" w:rsidP="00D6241B">
      <w:pPr>
        <w:ind w:left="1080" w:hanging="720"/>
        <w:rPr>
          <w:sz w:val="22"/>
          <w:szCs w:val="22"/>
        </w:rPr>
      </w:pPr>
      <w:r>
        <w:rPr>
          <w:sz w:val="22"/>
          <w:szCs w:val="22"/>
        </w:rPr>
        <w:t>Figure S3</w:t>
      </w:r>
      <w:r w:rsidR="00CA1110" w:rsidRPr="00D6241B">
        <w:rPr>
          <w:sz w:val="22"/>
          <w:szCs w:val="22"/>
        </w:rPr>
        <w:t xml:space="preserve"> </w:t>
      </w:r>
      <w:r w:rsidR="0091766C" w:rsidRPr="00D6241B">
        <w:rPr>
          <w:sz w:val="22"/>
          <w:szCs w:val="22"/>
        </w:rPr>
        <w:t>Laser ablation cell sample holder with three Fe-</w:t>
      </w:r>
      <w:proofErr w:type="spellStart"/>
      <w:r w:rsidR="0091766C" w:rsidRPr="00D6241B">
        <w:rPr>
          <w:sz w:val="22"/>
          <w:szCs w:val="22"/>
        </w:rPr>
        <w:t>Mn</w:t>
      </w:r>
      <w:proofErr w:type="spellEnd"/>
      <w:r w:rsidR="0091766C" w:rsidRPr="00D6241B">
        <w:rPr>
          <w:sz w:val="22"/>
          <w:szCs w:val="22"/>
        </w:rPr>
        <w:t xml:space="preserve"> crusts and sets of three USGS nodule standards A-1 and P-1 pellets, packed in Crayola Air-Dry Clay.</w:t>
      </w:r>
    </w:p>
    <w:p w14:paraId="0CBE2BFE" w14:textId="77777777" w:rsidR="0091766C" w:rsidRDefault="00CA1110" w:rsidP="0091766C">
      <w:pPr>
        <w:ind w:left="1080" w:hanging="720"/>
        <w:rPr>
          <w:sz w:val="22"/>
          <w:szCs w:val="22"/>
        </w:rPr>
      </w:pPr>
      <w:r w:rsidRPr="00D6241B">
        <w:rPr>
          <w:sz w:val="22"/>
          <w:szCs w:val="22"/>
        </w:rPr>
        <w:t xml:space="preserve">Figure </w:t>
      </w:r>
      <w:r w:rsidR="00906581">
        <w:rPr>
          <w:sz w:val="22"/>
          <w:szCs w:val="22"/>
        </w:rPr>
        <w:t>S4</w:t>
      </w:r>
      <w:r w:rsidR="00F52795" w:rsidRPr="00D6241B">
        <w:rPr>
          <w:sz w:val="22"/>
          <w:szCs w:val="22"/>
        </w:rPr>
        <w:t xml:space="preserve"> </w:t>
      </w:r>
      <w:r w:rsidR="0091766C" w:rsidRPr="00D6241B">
        <w:rPr>
          <w:sz w:val="22"/>
          <w:szCs w:val="22"/>
        </w:rPr>
        <w:t xml:space="preserve">Plot of time series </w:t>
      </w:r>
      <w:r w:rsidR="0091766C" w:rsidRPr="00D6241B">
        <w:rPr>
          <w:sz w:val="22"/>
          <w:szCs w:val="22"/>
          <w:vertAlign w:val="superscript"/>
        </w:rPr>
        <w:t>206</w:t>
      </w:r>
      <w:r w:rsidR="0091766C" w:rsidRPr="00D6241B">
        <w:rPr>
          <w:sz w:val="22"/>
          <w:szCs w:val="22"/>
        </w:rPr>
        <w:t>Pb/</w:t>
      </w:r>
      <w:r w:rsidR="0091766C" w:rsidRPr="00D6241B">
        <w:rPr>
          <w:sz w:val="22"/>
          <w:szCs w:val="22"/>
          <w:vertAlign w:val="superscript"/>
        </w:rPr>
        <w:t>204</w:t>
      </w:r>
      <w:r w:rsidR="0091766C" w:rsidRPr="00D6241B">
        <w:rPr>
          <w:sz w:val="22"/>
          <w:szCs w:val="22"/>
        </w:rPr>
        <w:t xml:space="preserve">Pb, </w:t>
      </w:r>
      <w:r w:rsidR="0091766C" w:rsidRPr="00D6241B">
        <w:rPr>
          <w:sz w:val="22"/>
          <w:szCs w:val="22"/>
          <w:vertAlign w:val="superscript"/>
        </w:rPr>
        <w:t>207</w:t>
      </w:r>
      <w:r w:rsidR="0091766C" w:rsidRPr="00D6241B">
        <w:rPr>
          <w:sz w:val="22"/>
          <w:szCs w:val="22"/>
        </w:rPr>
        <w:t>Pb/</w:t>
      </w:r>
      <w:r w:rsidR="0091766C" w:rsidRPr="00D6241B">
        <w:rPr>
          <w:sz w:val="22"/>
          <w:szCs w:val="22"/>
          <w:vertAlign w:val="superscript"/>
        </w:rPr>
        <w:t>204</w:t>
      </w:r>
      <w:r w:rsidR="0091766C" w:rsidRPr="00D6241B">
        <w:rPr>
          <w:sz w:val="22"/>
          <w:szCs w:val="22"/>
        </w:rPr>
        <w:t>Pb,</w:t>
      </w:r>
      <w:r w:rsidR="0091766C" w:rsidRPr="00D6241B">
        <w:rPr>
          <w:sz w:val="22"/>
          <w:szCs w:val="22"/>
          <w:vertAlign w:val="superscript"/>
        </w:rPr>
        <w:t xml:space="preserve"> 208</w:t>
      </w:r>
      <w:r w:rsidR="0091766C" w:rsidRPr="00D6241B">
        <w:rPr>
          <w:sz w:val="22"/>
          <w:szCs w:val="22"/>
        </w:rPr>
        <w:t>Pb/</w:t>
      </w:r>
      <w:r w:rsidR="0091766C" w:rsidRPr="00D6241B">
        <w:rPr>
          <w:sz w:val="22"/>
          <w:szCs w:val="22"/>
          <w:vertAlign w:val="superscript"/>
        </w:rPr>
        <w:t>204</w:t>
      </w:r>
      <w:r w:rsidR="0091766C" w:rsidRPr="00D6241B">
        <w:rPr>
          <w:sz w:val="22"/>
          <w:szCs w:val="22"/>
        </w:rPr>
        <w:t>Pb data for three Fe-</w:t>
      </w:r>
      <w:proofErr w:type="spellStart"/>
      <w:r w:rsidR="0091766C" w:rsidRPr="00D6241B">
        <w:rPr>
          <w:sz w:val="22"/>
          <w:szCs w:val="22"/>
        </w:rPr>
        <w:t>Mn</w:t>
      </w:r>
      <w:proofErr w:type="spellEnd"/>
      <w:r w:rsidR="0091766C" w:rsidRPr="00D6241B">
        <w:rPr>
          <w:sz w:val="22"/>
          <w:szCs w:val="22"/>
        </w:rPr>
        <w:t xml:space="preserve"> crusts.</w:t>
      </w:r>
    </w:p>
    <w:p w14:paraId="08572560" w14:textId="6C44214B" w:rsidR="00F52795" w:rsidRPr="00D6241B" w:rsidRDefault="00F52795" w:rsidP="0091766C">
      <w:pPr>
        <w:ind w:left="1080" w:hanging="720"/>
        <w:rPr>
          <w:sz w:val="22"/>
          <w:szCs w:val="22"/>
        </w:rPr>
      </w:pPr>
      <w:r w:rsidRPr="00D6241B">
        <w:rPr>
          <w:sz w:val="22"/>
          <w:szCs w:val="22"/>
        </w:rPr>
        <w:t xml:space="preserve">Table S1 Water </w:t>
      </w:r>
      <w:r w:rsidR="00BF094E">
        <w:rPr>
          <w:sz w:val="22"/>
          <w:szCs w:val="22"/>
        </w:rPr>
        <w:t xml:space="preserve">normalized chemical data for </w:t>
      </w:r>
      <w:r w:rsidRPr="00D6241B">
        <w:rPr>
          <w:sz w:val="22"/>
          <w:szCs w:val="22"/>
        </w:rPr>
        <w:t>Fe-</w:t>
      </w:r>
      <w:proofErr w:type="spellStart"/>
      <w:r w:rsidRPr="00D6241B">
        <w:rPr>
          <w:sz w:val="22"/>
          <w:szCs w:val="22"/>
        </w:rPr>
        <w:t>Mn</w:t>
      </w:r>
      <w:proofErr w:type="spellEnd"/>
      <w:r w:rsidRPr="00D6241B">
        <w:rPr>
          <w:sz w:val="22"/>
          <w:szCs w:val="22"/>
        </w:rPr>
        <w:t xml:space="preserve"> crusts  </w:t>
      </w:r>
    </w:p>
    <w:p w14:paraId="0363B503" w14:textId="77777777" w:rsidR="00111843" w:rsidRPr="00D6241B" w:rsidRDefault="00111843" w:rsidP="00111843">
      <w:pPr>
        <w:ind w:left="720"/>
      </w:pPr>
    </w:p>
    <w:p w14:paraId="3343B9AD" w14:textId="018D563B" w:rsidR="00111843" w:rsidRPr="00D6241B" w:rsidRDefault="00111843" w:rsidP="00111843">
      <w:pPr>
        <w:rPr>
          <w:b/>
        </w:rPr>
      </w:pPr>
      <w:r w:rsidRPr="00D6241B">
        <w:rPr>
          <w:b/>
        </w:rPr>
        <w:t>Additional Supporting Informa</w:t>
      </w:r>
      <w:r w:rsidR="00906581">
        <w:rPr>
          <w:b/>
        </w:rPr>
        <w:t xml:space="preserve">tion </w:t>
      </w:r>
    </w:p>
    <w:p w14:paraId="4836F8B0" w14:textId="67ECF2DD" w:rsidR="00111843" w:rsidRPr="00D6241B" w:rsidRDefault="00D6241B" w:rsidP="00D6241B">
      <w:pPr>
        <w:ind w:left="1080" w:hanging="720"/>
        <w:rPr>
          <w:sz w:val="22"/>
          <w:szCs w:val="22"/>
        </w:rPr>
      </w:pPr>
      <w:r>
        <w:rPr>
          <w:sz w:val="22"/>
          <w:szCs w:val="22"/>
        </w:rPr>
        <w:t>Data</w:t>
      </w:r>
      <w:r w:rsidR="00474A46">
        <w:rPr>
          <w:sz w:val="22"/>
          <w:szCs w:val="22"/>
        </w:rPr>
        <w:t xml:space="preserve"> </w:t>
      </w:r>
      <w:r>
        <w:rPr>
          <w:sz w:val="22"/>
          <w:szCs w:val="22"/>
        </w:rPr>
        <w:t>set</w:t>
      </w:r>
      <w:r w:rsidR="00111843" w:rsidRPr="00D6241B">
        <w:rPr>
          <w:sz w:val="22"/>
          <w:szCs w:val="22"/>
        </w:rPr>
        <w:t xml:space="preserve"> S1 </w:t>
      </w:r>
      <w:r w:rsidR="000419A3" w:rsidRPr="00D6241B">
        <w:rPr>
          <w:sz w:val="22"/>
          <w:szCs w:val="22"/>
          <w:vertAlign w:val="superscript"/>
        </w:rPr>
        <w:t>18</w:t>
      </w:r>
      <w:r w:rsidR="000419A3">
        <w:rPr>
          <w:sz w:val="22"/>
          <w:szCs w:val="22"/>
          <w:vertAlign w:val="superscript"/>
        </w:rPr>
        <w:t>7</w:t>
      </w:r>
      <w:r w:rsidR="000419A3" w:rsidRPr="00D6241B">
        <w:rPr>
          <w:sz w:val="22"/>
          <w:szCs w:val="22"/>
        </w:rPr>
        <w:t>Os</w:t>
      </w:r>
      <w:r w:rsidR="000419A3">
        <w:rPr>
          <w:sz w:val="22"/>
          <w:szCs w:val="22"/>
        </w:rPr>
        <w:t>/</w:t>
      </w:r>
      <w:r w:rsidR="000419A3" w:rsidRPr="00D6241B">
        <w:rPr>
          <w:sz w:val="22"/>
          <w:szCs w:val="22"/>
          <w:vertAlign w:val="superscript"/>
        </w:rPr>
        <w:t>18</w:t>
      </w:r>
      <w:r w:rsidR="000419A3">
        <w:rPr>
          <w:sz w:val="22"/>
          <w:szCs w:val="22"/>
          <w:vertAlign w:val="superscript"/>
        </w:rPr>
        <w:t>8</w:t>
      </w:r>
      <w:r w:rsidR="000419A3" w:rsidRPr="00D6241B">
        <w:rPr>
          <w:sz w:val="22"/>
          <w:szCs w:val="22"/>
        </w:rPr>
        <w:t xml:space="preserve">Os </w:t>
      </w:r>
      <w:r w:rsidR="00C672A8" w:rsidRPr="00D6241B">
        <w:rPr>
          <w:sz w:val="22"/>
          <w:szCs w:val="22"/>
        </w:rPr>
        <w:t>data for six Fe-</w:t>
      </w:r>
      <w:proofErr w:type="spellStart"/>
      <w:r w:rsidR="00C672A8" w:rsidRPr="00D6241B">
        <w:rPr>
          <w:sz w:val="22"/>
          <w:szCs w:val="22"/>
        </w:rPr>
        <w:t>Mn</w:t>
      </w:r>
      <w:proofErr w:type="spellEnd"/>
      <w:r w:rsidR="00C672A8" w:rsidRPr="00D6241B">
        <w:rPr>
          <w:sz w:val="22"/>
          <w:szCs w:val="22"/>
        </w:rPr>
        <w:t xml:space="preserve"> crusts, USGS nodule standards A-1 and standard </w:t>
      </w:r>
      <w:proofErr w:type="spellStart"/>
      <w:r>
        <w:rPr>
          <w:sz w:val="22"/>
          <w:szCs w:val="22"/>
        </w:rPr>
        <w:t>LoOsStd</w:t>
      </w:r>
      <w:proofErr w:type="spellEnd"/>
    </w:p>
    <w:p w14:paraId="19AA4997" w14:textId="6A431788" w:rsidR="00F52795" w:rsidRPr="00D6241B" w:rsidRDefault="00D6241B" w:rsidP="00D6241B">
      <w:pPr>
        <w:ind w:left="1080" w:hanging="720"/>
        <w:rPr>
          <w:sz w:val="22"/>
          <w:szCs w:val="22"/>
        </w:rPr>
      </w:pPr>
      <w:r>
        <w:rPr>
          <w:sz w:val="22"/>
          <w:szCs w:val="22"/>
        </w:rPr>
        <w:t>Data</w:t>
      </w:r>
      <w:r w:rsidR="00474A46">
        <w:rPr>
          <w:sz w:val="22"/>
          <w:szCs w:val="22"/>
        </w:rPr>
        <w:t xml:space="preserve"> </w:t>
      </w:r>
      <w:r>
        <w:rPr>
          <w:sz w:val="22"/>
          <w:szCs w:val="22"/>
        </w:rPr>
        <w:t>set</w:t>
      </w:r>
      <w:r w:rsidR="00C672A8" w:rsidRPr="00D6241B">
        <w:rPr>
          <w:sz w:val="22"/>
          <w:szCs w:val="22"/>
        </w:rPr>
        <w:t xml:space="preserve"> S2 </w:t>
      </w:r>
      <w:r w:rsidR="000419A3">
        <w:rPr>
          <w:sz w:val="22"/>
          <w:szCs w:val="22"/>
          <w:vertAlign w:val="superscript"/>
        </w:rPr>
        <w:t>143</w:t>
      </w:r>
      <w:r w:rsidR="000419A3">
        <w:rPr>
          <w:sz w:val="22"/>
          <w:szCs w:val="22"/>
        </w:rPr>
        <w:t>Nd/</w:t>
      </w:r>
      <w:r w:rsidR="000419A3">
        <w:rPr>
          <w:sz w:val="22"/>
          <w:szCs w:val="22"/>
          <w:vertAlign w:val="superscript"/>
        </w:rPr>
        <w:t>144</w:t>
      </w:r>
      <w:r w:rsidR="000419A3">
        <w:rPr>
          <w:sz w:val="22"/>
          <w:szCs w:val="22"/>
        </w:rPr>
        <w:t>Nd</w:t>
      </w:r>
      <w:r w:rsidR="000419A3" w:rsidRPr="00D6241B">
        <w:rPr>
          <w:sz w:val="22"/>
          <w:szCs w:val="22"/>
        </w:rPr>
        <w:t xml:space="preserve"> </w:t>
      </w:r>
      <w:r w:rsidR="00C672A8" w:rsidRPr="00D6241B">
        <w:rPr>
          <w:sz w:val="22"/>
          <w:szCs w:val="22"/>
        </w:rPr>
        <w:t>data for four Fe-</w:t>
      </w:r>
      <w:proofErr w:type="spellStart"/>
      <w:r w:rsidR="00C672A8" w:rsidRPr="00D6241B">
        <w:rPr>
          <w:sz w:val="22"/>
          <w:szCs w:val="22"/>
        </w:rPr>
        <w:t>Mn</w:t>
      </w:r>
      <w:proofErr w:type="spellEnd"/>
      <w:r w:rsidR="00C672A8" w:rsidRPr="00D6241B">
        <w:rPr>
          <w:sz w:val="22"/>
          <w:szCs w:val="22"/>
        </w:rPr>
        <w:t xml:space="preserve"> crusts, USGS nodule standards A-1 and P-1, and standard JNdi-1</w:t>
      </w:r>
    </w:p>
    <w:p w14:paraId="250587A1" w14:textId="189C020F" w:rsidR="00F52795" w:rsidRPr="00D6241B" w:rsidRDefault="00D6241B" w:rsidP="00D6241B">
      <w:pPr>
        <w:ind w:left="1080" w:hanging="720"/>
        <w:rPr>
          <w:sz w:val="22"/>
          <w:szCs w:val="22"/>
        </w:rPr>
      </w:pPr>
      <w:r>
        <w:rPr>
          <w:sz w:val="22"/>
          <w:szCs w:val="22"/>
        </w:rPr>
        <w:t>Data</w:t>
      </w:r>
      <w:r w:rsidR="00474A46">
        <w:rPr>
          <w:sz w:val="22"/>
          <w:szCs w:val="22"/>
        </w:rPr>
        <w:t xml:space="preserve"> </w:t>
      </w:r>
      <w:r>
        <w:rPr>
          <w:sz w:val="22"/>
          <w:szCs w:val="22"/>
        </w:rPr>
        <w:t>set</w:t>
      </w:r>
      <w:r w:rsidR="00C672A8" w:rsidRPr="00D6241B">
        <w:rPr>
          <w:sz w:val="22"/>
          <w:szCs w:val="22"/>
        </w:rPr>
        <w:t xml:space="preserve"> S3 Lead isotope data for three Fe-</w:t>
      </w:r>
      <w:proofErr w:type="spellStart"/>
      <w:r w:rsidR="00C672A8" w:rsidRPr="00D6241B">
        <w:rPr>
          <w:sz w:val="22"/>
          <w:szCs w:val="22"/>
        </w:rPr>
        <w:t>Mn</w:t>
      </w:r>
      <w:proofErr w:type="spellEnd"/>
      <w:r w:rsidR="00C672A8" w:rsidRPr="00D6241B">
        <w:rPr>
          <w:sz w:val="22"/>
          <w:szCs w:val="22"/>
        </w:rPr>
        <w:t xml:space="preserve"> crusts, USG</w:t>
      </w:r>
      <w:r>
        <w:rPr>
          <w:sz w:val="22"/>
          <w:szCs w:val="22"/>
        </w:rPr>
        <w:t>S nodule standards A-1 and P-1</w:t>
      </w:r>
    </w:p>
    <w:p w14:paraId="795CD27E" w14:textId="25AC1374" w:rsidR="00111843" w:rsidRDefault="00C672A8" w:rsidP="00470003">
      <w:pPr>
        <w:ind w:left="1080" w:hanging="720"/>
        <w:rPr>
          <w:sz w:val="22"/>
          <w:szCs w:val="22"/>
        </w:rPr>
      </w:pPr>
      <w:r w:rsidRPr="00D6241B">
        <w:rPr>
          <w:sz w:val="22"/>
          <w:szCs w:val="22"/>
        </w:rPr>
        <w:t>Data</w:t>
      </w:r>
      <w:r w:rsidR="00474A46">
        <w:rPr>
          <w:sz w:val="22"/>
          <w:szCs w:val="22"/>
        </w:rPr>
        <w:t xml:space="preserve"> set</w:t>
      </w:r>
      <w:r w:rsidRPr="00D6241B">
        <w:rPr>
          <w:sz w:val="22"/>
          <w:szCs w:val="22"/>
        </w:rPr>
        <w:t xml:space="preserve"> S4 Anaconda Python code</w:t>
      </w:r>
      <w:r w:rsidR="00A16FDB">
        <w:rPr>
          <w:sz w:val="22"/>
          <w:szCs w:val="22"/>
        </w:rPr>
        <w:t>s</w:t>
      </w:r>
      <w:r w:rsidR="001653D8">
        <w:rPr>
          <w:sz w:val="22"/>
          <w:szCs w:val="22"/>
        </w:rPr>
        <w:t xml:space="preserve"> (in a zip folder)</w:t>
      </w:r>
    </w:p>
    <w:p w14:paraId="1A1B2EA3" w14:textId="2BF34D85" w:rsidR="00470003" w:rsidRDefault="00470003" w:rsidP="00470003">
      <w:pPr>
        <w:ind w:left="1080" w:hanging="720"/>
        <w:rPr>
          <w:sz w:val="22"/>
          <w:szCs w:val="22"/>
        </w:rPr>
      </w:pPr>
    </w:p>
    <w:p w14:paraId="265394FF" w14:textId="5365B9F7" w:rsidR="00470003" w:rsidRPr="00470003" w:rsidRDefault="001653D8" w:rsidP="001653D8">
      <w:pPr>
        <w:rPr>
          <w:sz w:val="22"/>
          <w:szCs w:val="22"/>
        </w:rPr>
      </w:pPr>
      <w:r>
        <w:rPr>
          <w:sz w:val="22"/>
          <w:szCs w:val="22"/>
        </w:rPr>
        <w:br w:type="page"/>
      </w:r>
    </w:p>
    <w:p w14:paraId="29EF5C55" w14:textId="2631B3EE" w:rsidR="009B2CC6" w:rsidRPr="005B586E" w:rsidRDefault="00FF3503" w:rsidP="00FF3503">
      <w:pPr>
        <w:spacing w:before="100" w:beforeAutospacing="1" w:after="100" w:afterAutospacing="1"/>
        <w:rPr>
          <w:b/>
          <w:szCs w:val="24"/>
        </w:rPr>
      </w:pPr>
      <w:r w:rsidRPr="005B586E">
        <w:rPr>
          <w:b/>
          <w:bCs/>
          <w:szCs w:val="24"/>
        </w:rPr>
        <w:lastRenderedPageBreak/>
        <w:t>Introduction</w:t>
      </w:r>
      <w:r w:rsidRPr="005B586E">
        <w:rPr>
          <w:b/>
          <w:szCs w:val="24"/>
        </w:rPr>
        <w:t xml:space="preserve"> </w:t>
      </w:r>
    </w:p>
    <w:p w14:paraId="218F825A" w14:textId="37E41DEA" w:rsidR="00FF3503" w:rsidRPr="00BF094E" w:rsidRDefault="005B586E" w:rsidP="00232C1C">
      <w:pPr>
        <w:spacing w:before="100" w:beforeAutospacing="1" w:after="100" w:afterAutospacing="1"/>
        <w:rPr>
          <w:rFonts w:ascii="Myriad Pro" w:hAnsi="Myriad Pro"/>
          <w:color w:val="FF0000"/>
          <w:sz w:val="22"/>
          <w:szCs w:val="22"/>
        </w:rPr>
      </w:pPr>
      <w:r>
        <w:rPr>
          <w:sz w:val="22"/>
          <w:szCs w:val="22"/>
        </w:rPr>
        <w:t xml:space="preserve">Supplemental information for sample preparation (S1) and digestion for isotope analysis is presented for </w:t>
      </w:r>
      <w:proofErr w:type="spellStart"/>
      <w:r>
        <w:rPr>
          <w:sz w:val="22"/>
          <w:szCs w:val="22"/>
        </w:rPr>
        <w:t>Os</w:t>
      </w:r>
      <w:proofErr w:type="spellEnd"/>
      <w:r>
        <w:rPr>
          <w:sz w:val="22"/>
          <w:szCs w:val="22"/>
        </w:rPr>
        <w:t xml:space="preserve"> (S2), </w:t>
      </w:r>
      <w:proofErr w:type="spellStart"/>
      <w:r>
        <w:rPr>
          <w:sz w:val="22"/>
          <w:szCs w:val="22"/>
        </w:rPr>
        <w:t>Nd</w:t>
      </w:r>
      <w:proofErr w:type="spellEnd"/>
      <w:r>
        <w:rPr>
          <w:sz w:val="22"/>
          <w:szCs w:val="22"/>
        </w:rPr>
        <w:t xml:space="preserve"> (S3), and </w:t>
      </w:r>
      <w:proofErr w:type="spellStart"/>
      <w:r>
        <w:rPr>
          <w:sz w:val="22"/>
          <w:szCs w:val="22"/>
        </w:rPr>
        <w:t>Pb</w:t>
      </w:r>
      <w:proofErr w:type="spellEnd"/>
      <w:r>
        <w:rPr>
          <w:sz w:val="22"/>
          <w:szCs w:val="22"/>
        </w:rPr>
        <w:t xml:space="preserve"> (S4). Data sets with the </w:t>
      </w:r>
      <w:proofErr w:type="spellStart"/>
      <w:r>
        <w:rPr>
          <w:sz w:val="22"/>
          <w:szCs w:val="22"/>
        </w:rPr>
        <w:t>Os</w:t>
      </w:r>
      <w:proofErr w:type="spellEnd"/>
      <w:r>
        <w:rPr>
          <w:sz w:val="22"/>
          <w:szCs w:val="22"/>
        </w:rPr>
        <w:t xml:space="preserve">, </w:t>
      </w:r>
      <w:proofErr w:type="spellStart"/>
      <w:r>
        <w:rPr>
          <w:sz w:val="22"/>
          <w:szCs w:val="22"/>
        </w:rPr>
        <w:t>Nd</w:t>
      </w:r>
      <w:proofErr w:type="spellEnd"/>
      <w:r>
        <w:rPr>
          <w:sz w:val="22"/>
          <w:szCs w:val="22"/>
        </w:rPr>
        <w:t xml:space="preserve">, and </w:t>
      </w:r>
      <w:proofErr w:type="spellStart"/>
      <w:r>
        <w:rPr>
          <w:sz w:val="22"/>
          <w:szCs w:val="22"/>
        </w:rPr>
        <w:t>Pb</w:t>
      </w:r>
      <w:proofErr w:type="spellEnd"/>
      <w:r>
        <w:rPr>
          <w:sz w:val="22"/>
          <w:szCs w:val="22"/>
        </w:rPr>
        <w:t xml:space="preserve"> isotope data for Fe-</w:t>
      </w:r>
      <w:proofErr w:type="spellStart"/>
      <w:r>
        <w:rPr>
          <w:sz w:val="22"/>
          <w:szCs w:val="22"/>
        </w:rPr>
        <w:t>Mn</w:t>
      </w:r>
      <w:proofErr w:type="spellEnd"/>
      <w:r>
        <w:rPr>
          <w:sz w:val="22"/>
          <w:szCs w:val="22"/>
        </w:rPr>
        <w:t xml:space="preserve"> crusts, USGS nodule standards, and standards are available as excel files.</w:t>
      </w:r>
      <w:r w:rsidR="00232C1C">
        <w:rPr>
          <w:sz w:val="22"/>
          <w:szCs w:val="22"/>
        </w:rPr>
        <w:t xml:space="preserve"> Datasets for the processing of LA-ICPMS using standard sample bracketing using Anaconda Python are available as </w:t>
      </w:r>
      <w:r w:rsidR="0091766C">
        <w:rPr>
          <w:sz w:val="22"/>
          <w:szCs w:val="22"/>
        </w:rPr>
        <w:t>Python (.</w:t>
      </w:r>
      <w:proofErr w:type="spellStart"/>
      <w:r w:rsidR="0091766C">
        <w:rPr>
          <w:sz w:val="22"/>
          <w:szCs w:val="22"/>
        </w:rPr>
        <w:t>py</w:t>
      </w:r>
      <w:proofErr w:type="spellEnd"/>
      <w:r w:rsidR="0091766C">
        <w:rPr>
          <w:sz w:val="22"/>
          <w:szCs w:val="22"/>
        </w:rPr>
        <w:t>)</w:t>
      </w:r>
      <w:r w:rsidR="00232C1C">
        <w:rPr>
          <w:sz w:val="22"/>
          <w:szCs w:val="22"/>
        </w:rPr>
        <w:t xml:space="preserve"> files.</w:t>
      </w:r>
      <w:r w:rsidR="0091766C">
        <w:rPr>
          <w:sz w:val="22"/>
          <w:szCs w:val="22"/>
        </w:rPr>
        <w:t xml:space="preserve"> Additional figures showing s</w:t>
      </w:r>
      <w:r w:rsidR="00232C1C">
        <w:rPr>
          <w:sz w:val="22"/>
          <w:szCs w:val="22"/>
        </w:rPr>
        <w:t>tandard analyses or additional Fe-</w:t>
      </w:r>
      <w:proofErr w:type="spellStart"/>
      <w:r w:rsidR="00232C1C">
        <w:rPr>
          <w:sz w:val="22"/>
          <w:szCs w:val="22"/>
        </w:rPr>
        <w:t>Mn</w:t>
      </w:r>
      <w:proofErr w:type="spellEnd"/>
      <w:r w:rsidR="00232C1C">
        <w:rPr>
          <w:sz w:val="22"/>
          <w:szCs w:val="22"/>
        </w:rPr>
        <w:t xml:space="preserve"> crust data</w:t>
      </w:r>
      <w:r>
        <w:rPr>
          <w:sz w:val="22"/>
          <w:szCs w:val="22"/>
        </w:rPr>
        <w:t xml:space="preserve"> </w:t>
      </w:r>
      <w:r w:rsidR="0091766C">
        <w:rPr>
          <w:sz w:val="22"/>
          <w:szCs w:val="22"/>
        </w:rPr>
        <w:t>are also included.</w:t>
      </w:r>
      <w:r w:rsidR="00FF3503" w:rsidRPr="00BF094E">
        <w:rPr>
          <w:rFonts w:ascii="Myriad Pro" w:hAnsi="Myriad Pro"/>
          <w:color w:val="FF0000"/>
          <w:sz w:val="22"/>
          <w:szCs w:val="22"/>
        </w:rPr>
        <w:t xml:space="preserve"> </w:t>
      </w:r>
    </w:p>
    <w:p w14:paraId="67426BA3" w14:textId="492E5B64" w:rsidR="00BF094E" w:rsidRPr="00BF094E" w:rsidRDefault="006F550B" w:rsidP="006F550B">
      <w:pPr>
        <w:pStyle w:val="SMHeading"/>
        <w:ind w:left="720"/>
        <w:rPr>
          <w:sz w:val="22"/>
          <w:szCs w:val="22"/>
        </w:rPr>
      </w:pPr>
      <w:r>
        <w:rPr>
          <w:sz w:val="22"/>
          <w:szCs w:val="22"/>
        </w:rPr>
        <w:t>S1 Sample Preparation</w:t>
      </w:r>
    </w:p>
    <w:p w14:paraId="5E228AA6" w14:textId="3BD3C655" w:rsidR="00BF094E" w:rsidRPr="00487522" w:rsidRDefault="00BF094E" w:rsidP="006F550B">
      <w:pPr>
        <w:pStyle w:val="ListParagraph"/>
        <w:tabs>
          <w:tab w:val="left" w:pos="630"/>
        </w:tabs>
        <w:spacing w:before="120" w:after="120"/>
        <w:ind w:firstLine="360"/>
        <w:contextualSpacing/>
      </w:pPr>
      <w:r w:rsidRPr="00487522">
        <w:t>The Fe-</w:t>
      </w:r>
      <w:proofErr w:type="spellStart"/>
      <w:r w:rsidRPr="00487522">
        <w:t>Mn</w:t>
      </w:r>
      <w:proofErr w:type="spellEnd"/>
      <w:r w:rsidRPr="00487522">
        <w:t xml:space="preserve"> crusts were encased in Tap Plastic </w:t>
      </w:r>
      <w:r w:rsidRPr="00487522">
        <w:rPr>
          <w:noProof/>
        </w:rPr>
        <w:t>Clear Lite</w:t>
      </w:r>
      <w:r w:rsidRPr="00487522">
        <w:t xml:space="preserve"> Casting Resin and cut into billets perpendicular to the growth surface prior to mounting on large glass slides </w:t>
      </w:r>
      <w:r w:rsidR="00A956CB">
        <w:t>with</w:t>
      </w:r>
      <w:r w:rsidRPr="00487522">
        <w:t xml:space="preserve"> </w:t>
      </w:r>
      <w:proofErr w:type="spellStart"/>
      <w:r w:rsidRPr="00487522">
        <w:t>Crystalbond</w:t>
      </w:r>
      <w:proofErr w:type="spellEnd"/>
      <w:r w:rsidRPr="00487522">
        <w:t xml:space="preserve"> 590 adhesive. The samples were then hand sanded to create a smooth and level surface. Subsamples for </w:t>
      </w:r>
      <w:proofErr w:type="spellStart"/>
      <w:r w:rsidRPr="00487522">
        <w:t>Os</w:t>
      </w:r>
      <w:proofErr w:type="spellEnd"/>
      <w:r w:rsidRPr="00487522">
        <w:t xml:space="preserve"> and </w:t>
      </w:r>
      <w:proofErr w:type="spellStart"/>
      <w:r w:rsidRPr="00487522">
        <w:t>Nd</w:t>
      </w:r>
      <w:proofErr w:type="spellEnd"/>
      <w:r w:rsidRPr="00487522">
        <w:t xml:space="preserve"> isotopes were collected using a New Wave </w:t>
      </w:r>
      <w:proofErr w:type="spellStart"/>
      <w:r w:rsidRPr="00487522">
        <w:t>Micromill</w:t>
      </w:r>
      <w:proofErr w:type="spellEnd"/>
      <w:r w:rsidRPr="00487522">
        <w:t xml:space="preserve"> and </w:t>
      </w:r>
      <w:proofErr w:type="spellStart"/>
      <w:r w:rsidRPr="00487522">
        <w:t>Brasseler</w:t>
      </w:r>
      <w:proofErr w:type="spellEnd"/>
      <w:r w:rsidRPr="00487522">
        <w:t xml:space="preserve"> 1 mm cylindrical (flat head) diamond tipped drill bit. For Fe-</w:t>
      </w:r>
      <w:proofErr w:type="spellStart"/>
      <w:r w:rsidRPr="00487522">
        <w:t>Mn</w:t>
      </w:r>
      <w:proofErr w:type="spellEnd"/>
      <w:r w:rsidRPr="00487522">
        <w:t xml:space="preserve"> crust samples the optimal drill rotation was found to be 40-50%</w:t>
      </w:r>
      <w:r w:rsidR="00555388">
        <w:t xml:space="preserve"> of maximum drill speed </w:t>
      </w:r>
      <w:r w:rsidR="006F550B">
        <w:t>(</w:t>
      </w:r>
      <w:r w:rsidR="006F550B" w:rsidRPr="006F550B">
        <w:t>3500 rotations per minute)</w:t>
      </w:r>
      <w:r w:rsidRPr="00487522">
        <w:t xml:space="preserve"> depending on crust hardness, with harder crusts requiring faster rotation. The optimal lateral drill speed depended on hardness and ranged from 15-45 µm/s, with slower speeds for harder samples. The plunge spee</w:t>
      </w:r>
      <w:r w:rsidR="00A956CB">
        <w:t>d of the drill into the sample</w:t>
      </w:r>
      <w:r w:rsidRPr="00487522">
        <w:t xml:space="preserve"> ranged from 25 to 50 µm/s. Faster drill speeds increased fracturing along the drill line and faster rotational speeds increased sample loss to air. </w:t>
      </w:r>
      <w:r w:rsidR="00555388" w:rsidRPr="00E8722E">
        <w:rPr>
          <w:szCs w:val="24"/>
        </w:rPr>
        <w:t xml:space="preserve">The sample height, measured by the </w:t>
      </w:r>
      <w:proofErr w:type="spellStart"/>
      <w:r w:rsidR="00555388" w:rsidRPr="00E8722E">
        <w:rPr>
          <w:szCs w:val="24"/>
        </w:rPr>
        <w:t>micromill</w:t>
      </w:r>
      <w:proofErr w:type="spellEnd"/>
      <w:r w:rsidR="00555388" w:rsidRPr="00E8722E">
        <w:rPr>
          <w:szCs w:val="24"/>
        </w:rPr>
        <w:t xml:space="preserve"> poking the sample with the drill bit, was only measured on resin encasing the crust, as measurements attempted on samples penetrated</w:t>
      </w:r>
      <w:r w:rsidR="00555388">
        <w:rPr>
          <w:szCs w:val="24"/>
        </w:rPr>
        <w:t xml:space="preserve"> and fractured</w:t>
      </w:r>
      <w:r w:rsidR="00555388" w:rsidRPr="00E8722E">
        <w:rPr>
          <w:szCs w:val="24"/>
        </w:rPr>
        <w:t xml:space="preserve"> the Fe-</w:t>
      </w:r>
      <w:proofErr w:type="spellStart"/>
      <w:r w:rsidR="00555388" w:rsidRPr="00E8722E">
        <w:rPr>
          <w:szCs w:val="24"/>
        </w:rPr>
        <w:t>Mn</w:t>
      </w:r>
      <w:proofErr w:type="spellEnd"/>
      <w:r w:rsidR="00555388" w:rsidRPr="00E8722E">
        <w:rPr>
          <w:szCs w:val="24"/>
        </w:rPr>
        <w:t xml:space="preserve"> c</w:t>
      </w:r>
      <w:r w:rsidR="00555388">
        <w:rPr>
          <w:szCs w:val="24"/>
        </w:rPr>
        <w:t>rust</w:t>
      </w:r>
      <w:r w:rsidR="00555388" w:rsidRPr="00E8722E">
        <w:rPr>
          <w:szCs w:val="24"/>
        </w:rPr>
        <w:t xml:space="preserve"> and did not register a sample height</w:t>
      </w:r>
      <w:r w:rsidRPr="00555388">
        <w:rPr>
          <w:szCs w:val="24"/>
        </w:rPr>
        <w:t>.</w:t>
      </w:r>
      <w:r w:rsidRPr="00487522">
        <w:t xml:space="preserve"> Drilled subsamples were collected with a paintbrush onto </w:t>
      </w:r>
      <w:r w:rsidRPr="00487522">
        <w:rPr>
          <w:noProof/>
        </w:rPr>
        <w:t>weighing</w:t>
      </w:r>
      <w:r w:rsidRPr="00487522">
        <w:t xml:space="preserve"> paper. The crust surface, drill bit, and paint brush were cleaned between samples using hand-held compressed gas (Dust-Off) and </w:t>
      </w:r>
      <w:proofErr w:type="spellStart"/>
      <w:r w:rsidRPr="00487522">
        <w:t>Kimwipes</w:t>
      </w:r>
      <w:proofErr w:type="spellEnd"/>
      <w:r w:rsidRPr="00487522">
        <w:t>.</w:t>
      </w:r>
    </w:p>
    <w:p w14:paraId="6E2DFB03" w14:textId="73FF3E9C" w:rsidR="00BF094E" w:rsidRPr="00487522" w:rsidRDefault="00BF094E" w:rsidP="006F550B">
      <w:pPr>
        <w:pStyle w:val="ListParagraph"/>
        <w:ind w:firstLine="360"/>
        <w:contextualSpacing/>
      </w:pPr>
      <w:r w:rsidRPr="00487522">
        <w:t>Os</w:t>
      </w:r>
      <w:r w:rsidR="00A956CB">
        <w:t>mium</w:t>
      </w:r>
      <w:r w:rsidRPr="00487522">
        <w:t xml:space="preserve"> samples were collected over 2 mm stratigraphic depth, 2 mm deep into the layer, and 10 mm along the layer running parallel to the top of the crust. This yielded a minimum of 15 to 40 mg of material for each subsample. </w:t>
      </w:r>
      <w:r w:rsidR="00555388">
        <w:t xml:space="preserve">Chipping along the sample line during </w:t>
      </w:r>
      <w:proofErr w:type="spellStart"/>
      <w:r w:rsidR="00555388">
        <w:t>micromilling</w:t>
      </w:r>
      <w:proofErr w:type="spellEnd"/>
      <w:r w:rsidRPr="00487522">
        <w:t xml:space="preserve"> and uncertainty in the sample lines is added to the error in the age model. The amount of sample used in the digestions ranged from 13.75 mg to 38.90 mg. Subsamples for </w:t>
      </w:r>
      <w:proofErr w:type="spellStart"/>
      <w:r w:rsidRPr="00487522">
        <w:t>Os</w:t>
      </w:r>
      <w:proofErr w:type="spellEnd"/>
      <w:r w:rsidRPr="00487522">
        <w:t xml:space="preserve"> were stored in cleaned </w:t>
      </w:r>
      <w:proofErr w:type="gramStart"/>
      <w:r w:rsidRPr="00487522">
        <w:t xml:space="preserve">1 </w:t>
      </w:r>
      <w:r w:rsidRPr="006F550B">
        <w:t>dram</w:t>
      </w:r>
      <w:proofErr w:type="gramEnd"/>
      <w:r w:rsidR="006F550B">
        <w:t xml:space="preserve"> (4 ml)</w:t>
      </w:r>
      <w:r>
        <w:t xml:space="preserve"> glass vials.</w:t>
      </w:r>
      <w:r w:rsidRPr="00487522">
        <w:t xml:space="preserve"> Subsamples for </w:t>
      </w:r>
      <w:proofErr w:type="spellStart"/>
      <w:r w:rsidRPr="00487522">
        <w:t>Nd</w:t>
      </w:r>
      <w:proofErr w:type="spellEnd"/>
      <w:r w:rsidRPr="00487522">
        <w:t xml:space="preserve"> isotopes were collected using a New Wave </w:t>
      </w:r>
      <w:proofErr w:type="spellStart"/>
      <w:r w:rsidRPr="00487522">
        <w:t>Micromill</w:t>
      </w:r>
      <w:proofErr w:type="spellEnd"/>
      <w:r w:rsidRPr="00487522">
        <w:t xml:space="preserve"> using a 1 mm cylindrical drill bit penetrating 0.5 mm deeper into the same section of the Fe-</w:t>
      </w:r>
      <w:proofErr w:type="spellStart"/>
      <w:r w:rsidRPr="00487522">
        <w:t>Mn</w:t>
      </w:r>
      <w:proofErr w:type="spellEnd"/>
      <w:r w:rsidRPr="00487522">
        <w:t xml:space="preserve"> crust sampled for </w:t>
      </w:r>
      <w:proofErr w:type="spellStart"/>
      <w:r w:rsidRPr="00487522">
        <w:t>Os</w:t>
      </w:r>
      <w:proofErr w:type="spellEnd"/>
      <w:r w:rsidRPr="00487522">
        <w:t xml:space="preserve">, at 0.3 mm resolution. Neodymium subsamples were stored in acid washed plastic vials. In both </w:t>
      </w:r>
      <w:r w:rsidRPr="00487522">
        <w:rPr>
          <w:noProof/>
        </w:rPr>
        <w:t>cases,</w:t>
      </w:r>
      <w:r w:rsidRPr="00487522">
        <w:t xml:space="preserve"> fractures along the drill lines were estimated and included </w:t>
      </w:r>
      <w:r w:rsidRPr="00487522">
        <w:rPr>
          <w:noProof/>
        </w:rPr>
        <w:t>in the depth</w:t>
      </w:r>
      <w:r w:rsidRPr="00487522">
        <w:t xml:space="preserve"> of crust error calculations. Samples for </w:t>
      </w:r>
      <w:proofErr w:type="spellStart"/>
      <w:r w:rsidRPr="00487522">
        <w:t>Pb</w:t>
      </w:r>
      <w:proofErr w:type="spellEnd"/>
      <w:r w:rsidRPr="00487522">
        <w:t xml:space="preserve"> isotopes were collected via laser ablation during analysis.</w:t>
      </w:r>
    </w:p>
    <w:p w14:paraId="19886F0B" w14:textId="77777777" w:rsidR="002C030F" w:rsidRDefault="002C030F">
      <w:pPr>
        <w:rPr>
          <w:rFonts w:ascii="Myriad Pro" w:hAnsi="Myriad Pro"/>
        </w:rPr>
      </w:pPr>
    </w:p>
    <w:p w14:paraId="358FDE07" w14:textId="40A64C1D" w:rsidR="00BF094E" w:rsidRPr="00BF094E" w:rsidRDefault="00BF094E" w:rsidP="006F550B">
      <w:pPr>
        <w:pStyle w:val="SMHeading"/>
        <w:ind w:left="720"/>
        <w:rPr>
          <w:sz w:val="22"/>
          <w:szCs w:val="22"/>
        </w:rPr>
      </w:pPr>
      <w:r>
        <w:rPr>
          <w:sz w:val="22"/>
          <w:szCs w:val="22"/>
        </w:rPr>
        <w:t>S2 Osmium Isotopes</w:t>
      </w:r>
    </w:p>
    <w:p w14:paraId="53822E62" w14:textId="68410E71" w:rsidR="00BF094E" w:rsidRPr="00487522" w:rsidRDefault="00BF094E" w:rsidP="006F550B">
      <w:pPr>
        <w:pStyle w:val="ListParagraph"/>
        <w:tabs>
          <w:tab w:val="left" w:pos="630"/>
        </w:tabs>
        <w:spacing w:before="120" w:after="120"/>
        <w:ind w:firstLine="360"/>
        <w:contextualSpacing/>
      </w:pPr>
      <w:r w:rsidRPr="00487522">
        <w:t xml:space="preserve">Ferromanganese crust samples were prepared for </w:t>
      </w:r>
      <w:proofErr w:type="spellStart"/>
      <w:r w:rsidRPr="00487522">
        <w:t>Os</w:t>
      </w:r>
      <w:proofErr w:type="spellEnd"/>
      <w:r w:rsidRPr="00487522">
        <w:t xml:space="preserve"> analysis using an Anton </w:t>
      </w:r>
      <w:proofErr w:type="spellStart"/>
      <w:r w:rsidRPr="00487522">
        <w:t>Paar</w:t>
      </w:r>
      <w:proofErr w:type="spellEnd"/>
      <w:r w:rsidRPr="00487522">
        <w:t xml:space="preserve"> </w:t>
      </w:r>
      <w:r w:rsidRPr="00487522">
        <w:rPr>
          <w:noProof/>
        </w:rPr>
        <w:t>High Pressure</w:t>
      </w:r>
      <w:r w:rsidRPr="00487522">
        <w:t xml:space="preserve"> Asher (HPA-S). Samples were prepared using 30-40 ml </w:t>
      </w:r>
      <w:r w:rsidRPr="00487522">
        <w:lastRenderedPageBreak/>
        <w:t xml:space="preserve">reagent grade 15.8 N nitric </w:t>
      </w:r>
      <w:r w:rsidRPr="00487522">
        <w:rPr>
          <w:noProof/>
        </w:rPr>
        <w:t>acid</w:t>
      </w:r>
      <w:r w:rsidRPr="00487522">
        <w:t>. Reagent gr</w:t>
      </w:r>
      <w:r w:rsidR="00A956CB">
        <w:t xml:space="preserve">ade acid was used since </w:t>
      </w:r>
      <w:proofErr w:type="spellStart"/>
      <w:r w:rsidR="00A956CB">
        <w:t>Os</w:t>
      </w:r>
      <w:proofErr w:type="spellEnd"/>
      <w:r w:rsidR="00A956CB">
        <w:t xml:space="preserve"> is </w:t>
      </w:r>
      <w:r w:rsidRPr="00487522">
        <w:t xml:space="preserve">volatile </w:t>
      </w:r>
      <w:r w:rsidR="00A956CB">
        <w:t xml:space="preserve">under </w:t>
      </w:r>
      <w:proofErr w:type="spellStart"/>
      <w:r w:rsidR="00A956CB">
        <w:t>oxic</w:t>
      </w:r>
      <w:proofErr w:type="spellEnd"/>
      <w:r w:rsidR="00A956CB">
        <w:t xml:space="preserve"> conditions and will </w:t>
      </w:r>
      <w:r w:rsidRPr="00487522">
        <w:t>become more concentrated in distilled acid depending on the distillation process (Mukul Sharma</w:t>
      </w:r>
      <w:r w:rsidR="00A956CB">
        <w:t>,</w:t>
      </w:r>
      <w:r w:rsidRPr="00487522">
        <w:t xml:space="preserve"> personal communication 9/2013). Samples were spiked with an </w:t>
      </w:r>
      <w:r w:rsidRPr="00487522">
        <w:rPr>
          <w:noProof/>
        </w:rPr>
        <w:t>in-house</w:t>
      </w:r>
      <w:r w:rsidRPr="00487522">
        <w:t xml:space="preserve"> </w:t>
      </w:r>
      <w:r w:rsidRPr="00BF094E">
        <w:rPr>
          <w:vertAlign w:val="superscript"/>
        </w:rPr>
        <w:t>190</w:t>
      </w:r>
      <w:r w:rsidRPr="00487522">
        <w:t>Os standard (BPE95</w:t>
      </w:r>
      <w:r w:rsidR="006F550B">
        <w:t>;</w:t>
      </w:r>
      <w:r w:rsidRPr="00487522">
        <w:t xml:space="preserve"> </w:t>
      </w:r>
      <w:r w:rsidRPr="00487522">
        <w:fldChar w:fldCharType="begin"/>
      </w:r>
      <w:r w:rsidR="00F951B5">
        <w:instrText xml:space="preserve"> ADDIN ZOTERO_ITEM CSL_CITATION {"citationID":"2bu8svscpl","properties":{"formattedCitation":"{\\rtf [{\\i{}Sen and Peucker-Ehrenbrink}, 2014]}","plainCitation":"[Sen and Peucker-Ehrenbrink, 2014]"},"citationItems":[{"id":832,"uris":["http://zotero.org/users/2445830/items/M96IJTA8"],"uri":["http://zotero.org/users/2445830/items/M96IJTA8"],"itemData":{"id":832,"type":"article-journal","title":"Determination of Osmium Concentrations and &lt;sup&gt;187&lt;/sup&gt; Os/ &lt;sup&gt;188&lt;/sup&gt; Os of Crude Oils and Source Rocks by Coupling High-Pressure, High-Temperature Digestion with Sparging OsO &lt;sub&gt;4&lt;/sub&gt; into a Multicollector Inductively Coupled Plasma Mass Spectrometer","container-title":"Analytical Chemistry","page":"2982-2988","volume":"86","issue":"6","source":"CrossRef","DOI":"10.1021/ac403413y","ISSN":"0003-2700, 1520-6882","language":"en","author":[{"family":"Sen","given":"Indra S."},{"family":"Peucker-Ehrenbrink","given":"Bernhard"}],"issued":{"date-parts":[["2014",3,18]]}}}],"schema":"https://github.com/citation-style-language/schema/raw/master/csl-citation.json"} </w:instrText>
      </w:r>
      <w:r w:rsidRPr="00487522">
        <w:fldChar w:fldCharType="separate"/>
      </w:r>
      <w:r w:rsidR="00F951B5" w:rsidRPr="00F951B5">
        <w:rPr>
          <w:szCs w:val="24"/>
        </w:rPr>
        <w:t>[</w:t>
      </w:r>
      <w:r w:rsidR="00F951B5" w:rsidRPr="00F951B5">
        <w:rPr>
          <w:i/>
          <w:iCs/>
          <w:szCs w:val="24"/>
        </w:rPr>
        <w:t>Sen and Peucker-Ehrenbrink</w:t>
      </w:r>
      <w:r w:rsidR="00F951B5" w:rsidRPr="00F951B5">
        <w:rPr>
          <w:szCs w:val="24"/>
        </w:rPr>
        <w:t>, 2014]</w:t>
      </w:r>
      <w:r w:rsidRPr="00487522">
        <w:fldChar w:fldCharType="end"/>
      </w:r>
      <w:r w:rsidRPr="00487522">
        <w:t xml:space="preserve"> with a concentration of 0.6061 </w:t>
      </w:r>
      <w:r w:rsidR="00A956CB">
        <w:t>ng/g</w:t>
      </w:r>
      <w:r w:rsidRPr="00487522">
        <w:t>. Polytetrafluoroethylene (PTFE) tape was used to cover the lip of the vessel and a quartz lid was placed over the tape and wrapped with more PTFE tape t</w:t>
      </w:r>
      <w:r w:rsidR="00A956CB">
        <w:t xml:space="preserve">o create a seal. Digestion in the </w:t>
      </w:r>
      <w:r w:rsidRPr="00487522">
        <w:t xml:space="preserve">Anton </w:t>
      </w:r>
      <w:proofErr w:type="spellStart"/>
      <w:r w:rsidRPr="00487522">
        <w:t>Paar</w:t>
      </w:r>
      <w:proofErr w:type="spellEnd"/>
      <w:r w:rsidRPr="00487522">
        <w:t xml:space="preserve"> </w:t>
      </w:r>
      <w:r w:rsidRPr="00487522">
        <w:rPr>
          <w:noProof/>
        </w:rPr>
        <w:t>High Pressure</w:t>
      </w:r>
      <w:r w:rsidRPr="00487522">
        <w:t xml:space="preserve"> Asher (HPA-S) </w:t>
      </w:r>
      <w:r w:rsidR="00A956CB">
        <w:t>used</w:t>
      </w:r>
      <w:r w:rsidRPr="00487522">
        <w:t xml:space="preserve"> 20 ml quartz vessels for the Hoss Seamount samples and 15 ml quartz vessels for the samples f</w:t>
      </w:r>
      <w:r w:rsidR="00A956CB">
        <w:t>rom Davidson and Taney B and D s</w:t>
      </w:r>
      <w:r w:rsidRPr="00487522">
        <w:t xml:space="preserve">eamounts. USGS A-1 </w:t>
      </w:r>
      <w:r w:rsidRPr="00487522">
        <w:rPr>
          <w:noProof/>
        </w:rPr>
        <w:t>nodule</w:t>
      </w:r>
      <w:r w:rsidRPr="00487522">
        <w:t xml:space="preserve"> standard was prepared along with all samples, as were blanks, for each HPA </w:t>
      </w:r>
      <w:r w:rsidR="00A956CB">
        <w:t>digestion</w:t>
      </w:r>
      <w:r w:rsidRPr="00487522">
        <w:t xml:space="preserve">. Samples were digested at 280˚ C and 130 </w:t>
      </w:r>
      <w:r w:rsidRPr="00487522">
        <w:rPr>
          <w:noProof/>
        </w:rPr>
        <w:t>bars</w:t>
      </w:r>
      <w:r w:rsidRPr="00487522">
        <w:t xml:space="preserve"> (1900 psi) for 1 hour with additional time (~1 </w:t>
      </w:r>
      <w:proofErr w:type="spellStart"/>
      <w:r w:rsidRPr="00487522">
        <w:t>hr</w:t>
      </w:r>
      <w:proofErr w:type="spellEnd"/>
      <w:r w:rsidRPr="00487522">
        <w:t xml:space="preserve"> each) for warm up and cool down. This resulted in </w:t>
      </w:r>
      <w:r w:rsidRPr="00487522">
        <w:rPr>
          <w:noProof/>
        </w:rPr>
        <w:t>digestion</w:t>
      </w:r>
      <w:r w:rsidRPr="00487522">
        <w:t xml:space="preserve"> of the Fe-</w:t>
      </w:r>
      <w:proofErr w:type="spellStart"/>
      <w:r w:rsidRPr="00487522">
        <w:t>Mn</w:t>
      </w:r>
      <w:proofErr w:type="spellEnd"/>
      <w:r w:rsidRPr="00487522">
        <w:t xml:space="preserve"> material</w:t>
      </w:r>
      <w:r w:rsidR="00B54B5C">
        <w:t>,</w:t>
      </w:r>
      <w:r w:rsidRPr="00487522">
        <w:t xml:space="preserve"> although a residue most likely consisting of </w:t>
      </w:r>
      <w:r w:rsidRPr="00487522">
        <w:rPr>
          <w:noProof/>
        </w:rPr>
        <w:t>aluminosilicates</w:t>
      </w:r>
      <w:r w:rsidRPr="00487522">
        <w:t xml:space="preserve"> was </w:t>
      </w:r>
      <w:r w:rsidR="00B54B5C">
        <w:t>observed in some of the vials. Subsequently, t</w:t>
      </w:r>
      <w:r w:rsidRPr="00487522">
        <w:t>he quartz vessels were pla</w:t>
      </w:r>
      <w:r w:rsidR="00B54B5C">
        <w:t>ced in an ice bath to cool. O</w:t>
      </w:r>
      <w:r w:rsidRPr="00487522">
        <w:t>nce cool</w:t>
      </w:r>
      <w:r w:rsidR="00B54B5C">
        <w:t>ed</w:t>
      </w:r>
      <w:r w:rsidRPr="00487522">
        <w:t xml:space="preserve"> the sample was transferred to </w:t>
      </w:r>
      <w:r w:rsidR="00B54B5C">
        <w:t>a 22 ml PFA Teflon beaker</w:t>
      </w:r>
      <w:r w:rsidRPr="00487522">
        <w:t xml:space="preserve"> and capped tightly. During this process, 1 ml </w:t>
      </w:r>
      <w:proofErr w:type="spellStart"/>
      <w:r w:rsidRPr="00487522">
        <w:t>milliQ</w:t>
      </w:r>
      <w:proofErr w:type="spellEnd"/>
      <w:r w:rsidRPr="00487522">
        <w:t xml:space="preserve"> (MQ) water was used to rinse the vials and added to the sample. Care was taken to exclude </w:t>
      </w:r>
      <w:r w:rsidR="00B54B5C">
        <w:t>residual detrital silicates</w:t>
      </w:r>
      <w:r w:rsidRPr="00487522">
        <w:t>, which were visually inspected and discarded. Teflon beakers and lids were cleaned by wiping with methanol, rinsed three times with water and then soaked in an acid bath of 50% HNO</w:t>
      </w:r>
      <w:r w:rsidRPr="00BF094E">
        <w:rPr>
          <w:vertAlign w:val="subscript"/>
        </w:rPr>
        <w:t>3</w:t>
      </w:r>
      <w:r w:rsidRPr="00487522">
        <w:t xml:space="preserve"> at 115˚ C for a minimum of ten hours</w:t>
      </w:r>
      <w:r w:rsidR="00B54B5C">
        <w:t>, followed by</w:t>
      </w:r>
      <w:r w:rsidRPr="00487522">
        <w:t xml:space="preserve"> </w:t>
      </w:r>
      <w:r w:rsidR="00B54B5C">
        <w:t>rinsing</w:t>
      </w:r>
      <w:r w:rsidRPr="00487522">
        <w:t xml:space="preserve"> three times with MQ water prior to use. Samples were stored in the PFA Teflon beakers in a refrigerator kept at 4˚C until analysis. The storage time ranged from less than half an hour to 10 days. Samples were kept in a cooler on ice until approximately 5 minutes prior to sparging when </w:t>
      </w:r>
      <w:r w:rsidR="00555388">
        <w:t>5</w:t>
      </w:r>
      <w:r w:rsidRPr="00487522">
        <w:t xml:space="preserve"> ml MQ water was added and the PFA Teflon beaker cap was replaced with a sparging cap.</w:t>
      </w:r>
    </w:p>
    <w:p w14:paraId="443A56AB" w14:textId="1F5E4934" w:rsidR="00BF094E" w:rsidRPr="00487522" w:rsidRDefault="00BF094E" w:rsidP="006F550B">
      <w:pPr>
        <w:tabs>
          <w:tab w:val="left" w:pos="630"/>
        </w:tabs>
        <w:spacing w:before="120" w:after="120"/>
        <w:ind w:left="720" w:firstLine="360"/>
        <w:contextualSpacing/>
      </w:pPr>
      <w:r w:rsidRPr="00487522">
        <w:t>Quartz vials used as digestion vessels in the HPA-S were cleaned by rinsing with deionized (DI) water, dissolving any Fe-</w:t>
      </w:r>
      <w:proofErr w:type="spellStart"/>
      <w:r w:rsidRPr="00487522">
        <w:t>Mn</w:t>
      </w:r>
      <w:proofErr w:type="spellEnd"/>
      <w:r w:rsidRPr="00487522">
        <w:t xml:space="preserve"> crust residue remaining on the sides of the vials with concentrated reagent grade hydrochloric acid, rinsed well with DI water and then cleaned with a cleaning solution of 10 parts MQ water, 5 parts concentrated nitric acid and 1 part concentrated hydrofluoric acid in a </w:t>
      </w:r>
      <w:proofErr w:type="spellStart"/>
      <w:r w:rsidRPr="00487522">
        <w:t>sonicator</w:t>
      </w:r>
      <w:proofErr w:type="spellEnd"/>
      <w:r w:rsidRPr="00487522">
        <w:t xml:space="preserve"> for 1 minute, rinsed well with DI wat</w:t>
      </w:r>
      <w:r w:rsidR="009341B2">
        <w:t>er and run in the HPA-S with 10</w:t>
      </w:r>
      <w:r w:rsidRPr="00487522">
        <w:t xml:space="preserve"> ml reagent grade nitric acid. The vials were then rinsed well with MQ water prior to each use.  </w:t>
      </w:r>
    </w:p>
    <w:p w14:paraId="4166A6F7" w14:textId="74FB0FF2" w:rsidR="00546FFA" w:rsidRPr="00D95A04" w:rsidRDefault="00546FFA" w:rsidP="00546FFA">
      <w:pPr>
        <w:tabs>
          <w:tab w:val="left" w:pos="630"/>
        </w:tabs>
        <w:spacing w:before="120" w:after="120"/>
        <w:ind w:left="720" w:firstLine="360"/>
        <w:contextualSpacing/>
      </w:pPr>
      <w:r w:rsidRPr="00D95A04">
        <w:t xml:space="preserve">Samples were analyzed for </w:t>
      </w:r>
      <w:proofErr w:type="spellStart"/>
      <w:r w:rsidRPr="00D95A04">
        <w:t>Os</w:t>
      </w:r>
      <w:proofErr w:type="spellEnd"/>
      <w:r w:rsidRPr="00D95A04">
        <w:t xml:space="preserve"> isotopes on a </w:t>
      </w:r>
      <w:proofErr w:type="spellStart"/>
      <w:r>
        <w:t>ThermoElectron</w:t>
      </w:r>
      <w:proofErr w:type="spellEnd"/>
      <w:r>
        <w:t xml:space="preserve"> NEPTUNE MC-ICPMS with three continuous-dynode ion counters </w:t>
      </w:r>
      <w:r w:rsidRPr="00D95A04">
        <w:t>at the Woods Hole Oceanographic Institut</w:t>
      </w:r>
      <w:r>
        <w:t xml:space="preserve">ion in the WHOI ICP-MS </w:t>
      </w:r>
      <w:r w:rsidRPr="00D95A04">
        <w:t xml:space="preserve">facility </w:t>
      </w:r>
      <w:r>
        <w:t>following</w:t>
      </w:r>
      <w:r w:rsidRPr="00D95A04">
        <w:t xml:space="preserve"> methods </w:t>
      </w:r>
      <w:r>
        <w:t>described by</w:t>
      </w:r>
      <w:r w:rsidRPr="00D95A04">
        <w:t xml:space="preserve"> Sen and Peucker-Ehrenbrink </w:t>
      </w:r>
      <w:r>
        <w:t>(</w:t>
      </w:r>
      <w:r w:rsidRPr="00D95A04">
        <w:t>2014</w:t>
      </w:r>
      <w:r>
        <w:t>)</w:t>
      </w:r>
      <w:r w:rsidRPr="00D95A04">
        <w:t xml:space="preserve">. A </w:t>
      </w:r>
      <w:r w:rsidRPr="00EA2924">
        <w:t>subset of ~10% of</w:t>
      </w:r>
      <w:r>
        <w:rPr>
          <w:color w:val="0070C0"/>
        </w:rPr>
        <w:t xml:space="preserve"> </w:t>
      </w:r>
      <w:r w:rsidRPr="00D95A04">
        <w:t>the digested Fe-</w:t>
      </w:r>
      <w:proofErr w:type="spellStart"/>
      <w:r w:rsidRPr="00D95A04">
        <w:t>Mn</w:t>
      </w:r>
      <w:proofErr w:type="spellEnd"/>
      <w:r w:rsidRPr="00D95A04">
        <w:t xml:space="preserve"> crust samples and </w:t>
      </w:r>
      <w:r w:rsidRPr="002E6B71">
        <w:rPr>
          <w:noProof/>
        </w:rPr>
        <w:t>nodule</w:t>
      </w:r>
      <w:r w:rsidRPr="00D95A04">
        <w:t xml:space="preserve"> standards</w:t>
      </w:r>
      <w:r>
        <w:t xml:space="preserve"> contained</w:t>
      </w:r>
      <w:r w:rsidRPr="00D95A04">
        <w:t xml:space="preserve"> no </w:t>
      </w:r>
      <w:proofErr w:type="spellStart"/>
      <w:r w:rsidRPr="00D95A04">
        <w:t>Os</w:t>
      </w:r>
      <w:proofErr w:type="spellEnd"/>
      <w:r w:rsidRPr="00D95A04">
        <w:t xml:space="preserve">. It is </w:t>
      </w:r>
      <w:r>
        <w:t>thought</w:t>
      </w:r>
      <w:r w:rsidRPr="00D95A04">
        <w:t xml:space="preserve"> that the </w:t>
      </w:r>
      <w:proofErr w:type="spellStart"/>
      <w:r w:rsidRPr="00D95A04">
        <w:t>Os</w:t>
      </w:r>
      <w:proofErr w:type="spellEnd"/>
      <w:r w:rsidRPr="00D95A04">
        <w:t xml:space="preserve"> escaped as a volatile </w:t>
      </w:r>
      <w:r>
        <w:t>OsO</w:t>
      </w:r>
      <w:r w:rsidRPr="00495BC0">
        <w:rPr>
          <w:vertAlign w:val="subscript"/>
        </w:rPr>
        <w:t>4</w:t>
      </w:r>
      <w:r>
        <w:t xml:space="preserve"> during the digestion and decanting process. </w:t>
      </w:r>
      <w:r w:rsidRPr="00D95A04">
        <w:t xml:space="preserve">Another </w:t>
      </w:r>
      <w:r>
        <w:t>21%</w:t>
      </w:r>
      <w:r w:rsidRPr="00D95A04">
        <w:t xml:space="preserve"> of the subsamples had unknown contaminant</w:t>
      </w:r>
      <w:r>
        <w:t>s</w:t>
      </w:r>
      <w:r w:rsidRPr="00D95A04">
        <w:t xml:space="preserve"> on the </w:t>
      </w:r>
      <w:r>
        <w:rPr>
          <w:vertAlign w:val="superscript"/>
        </w:rPr>
        <w:t>185</w:t>
      </w:r>
      <w:r w:rsidRPr="00D95A04">
        <w:t>Re</w:t>
      </w:r>
      <w:r>
        <w:t xml:space="preserve">, </w:t>
      </w:r>
      <w:r w:rsidRPr="00495BC0">
        <w:rPr>
          <w:vertAlign w:val="superscript"/>
        </w:rPr>
        <w:t>194</w:t>
      </w:r>
      <w:r>
        <w:t xml:space="preserve">Pt, and </w:t>
      </w:r>
      <w:r w:rsidRPr="00495BC0">
        <w:rPr>
          <w:vertAlign w:val="superscript"/>
        </w:rPr>
        <w:t>196</w:t>
      </w:r>
      <w:r>
        <w:t>Pt</w:t>
      </w:r>
      <w:r w:rsidRPr="00D95A04">
        <w:t xml:space="preserve"> </w:t>
      </w:r>
      <w:r>
        <w:t>masses (mass/charge)</w:t>
      </w:r>
      <w:r w:rsidRPr="00D95A04">
        <w:t xml:space="preserve">. </w:t>
      </w:r>
      <w:r>
        <w:t xml:space="preserve">The presence of an unidentified interference on the </w:t>
      </w:r>
      <w:r>
        <w:rPr>
          <w:vertAlign w:val="superscript"/>
        </w:rPr>
        <w:t>185</w:t>
      </w:r>
      <w:r w:rsidRPr="00D95A04">
        <w:t>Re</w:t>
      </w:r>
      <w:r>
        <w:t xml:space="preserve"> mass</w:t>
      </w:r>
      <w:r w:rsidRPr="00D95A04">
        <w:t xml:space="preserve"> resulted in </w:t>
      </w:r>
      <w:r w:rsidRPr="00D95A04">
        <w:rPr>
          <w:vertAlign w:val="superscript"/>
        </w:rPr>
        <w:t>187</w:t>
      </w:r>
      <w:r w:rsidRPr="00D95A04">
        <w:t>Os/</w:t>
      </w:r>
      <w:r w:rsidRPr="00D95A04">
        <w:rPr>
          <w:vertAlign w:val="superscript"/>
        </w:rPr>
        <w:t>188</w:t>
      </w:r>
      <w:r w:rsidRPr="00D95A04">
        <w:t>Os v</w:t>
      </w:r>
      <w:r>
        <w:t>alues below the normal standard</w:t>
      </w:r>
      <w:r w:rsidRPr="00D95A04">
        <w:t xml:space="preserve"> values </w:t>
      </w:r>
      <w:r>
        <w:t>on</w:t>
      </w:r>
      <w:r w:rsidRPr="00D95A04">
        <w:t xml:space="preserve"> the seawater curve and in the case of </w:t>
      </w:r>
      <w:r>
        <w:t>one sample, D173-R2 41-42,</w:t>
      </w:r>
      <w:r w:rsidRPr="00D95A04">
        <w:t xml:space="preserve"> the processed data yielded</w:t>
      </w:r>
      <w:r>
        <w:t xml:space="preserve"> a</w:t>
      </w:r>
      <w:r w:rsidRPr="00D95A04">
        <w:t xml:space="preserve"> negative </w:t>
      </w:r>
      <w:r w:rsidRPr="00D95A04">
        <w:rPr>
          <w:vertAlign w:val="superscript"/>
        </w:rPr>
        <w:t>187</w:t>
      </w:r>
      <w:r w:rsidRPr="00D95A04">
        <w:t>Os/</w:t>
      </w:r>
      <w:r w:rsidRPr="00D95A04">
        <w:rPr>
          <w:vertAlign w:val="superscript"/>
        </w:rPr>
        <w:t>188</w:t>
      </w:r>
      <w:r w:rsidRPr="00D95A04">
        <w:t>Os</w:t>
      </w:r>
      <w:r>
        <w:t xml:space="preserve"> ratio</w:t>
      </w:r>
      <w:r w:rsidRPr="00D95A04">
        <w:t xml:space="preserve">. These samples were not used to fit the data to the seawater curve. However, replacing the </w:t>
      </w:r>
      <w:r>
        <w:t xml:space="preserve">count rates acquired on </w:t>
      </w:r>
      <w:r>
        <w:lastRenderedPageBreak/>
        <w:t xml:space="preserve">mass/charge 185 </w:t>
      </w:r>
      <w:r w:rsidRPr="00D95A04">
        <w:t xml:space="preserve">with the blank </w:t>
      </w:r>
      <w:r>
        <w:rPr>
          <w:vertAlign w:val="superscript"/>
        </w:rPr>
        <w:t>185</w:t>
      </w:r>
      <w:r w:rsidRPr="00D95A04">
        <w:t xml:space="preserve">Re value brought those data points in line with </w:t>
      </w:r>
      <w:r>
        <w:t>uncontaminated data, and it is this data that is shown on the diagrams</w:t>
      </w:r>
      <w:r w:rsidRPr="00D95A04">
        <w:t xml:space="preserve">. This </w:t>
      </w:r>
      <w:r>
        <w:t xml:space="preserve">approach </w:t>
      </w:r>
      <w:r w:rsidRPr="00D95A04">
        <w:t xml:space="preserve">was </w:t>
      </w:r>
      <w:r>
        <w:t>applied to</w:t>
      </w:r>
      <w:r w:rsidRPr="00D95A04">
        <w:t xml:space="preserve"> the </w:t>
      </w:r>
      <w:r w:rsidRPr="002E6B71">
        <w:rPr>
          <w:noProof/>
        </w:rPr>
        <w:t>nodule</w:t>
      </w:r>
      <w:r w:rsidRPr="00D95A04">
        <w:t xml:space="preserve"> stand</w:t>
      </w:r>
      <w:r>
        <w:t>ards and Fe-</w:t>
      </w:r>
      <w:proofErr w:type="spellStart"/>
      <w:r>
        <w:t>Mn</w:t>
      </w:r>
      <w:proofErr w:type="spellEnd"/>
      <w:r>
        <w:t xml:space="preserve"> crust samples.</w:t>
      </w:r>
      <w:r w:rsidRPr="00D95A04">
        <w:t xml:space="preserve"> </w:t>
      </w:r>
      <w:r>
        <w:t xml:space="preserve">Similar interferences have been observed previously using this method </w:t>
      </w:r>
      <w:r>
        <w:fldChar w:fldCharType="begin"/>
      </w:r>
      <w:r w:rsidR="00F951B5">
        <w:instrText xml:space="preserve"> ADDIN ZOTERO_ITEM CSL_CITATION {"citationID":"2cies3sruu","properties":{"formattedCitation":"{\\rtf [{\\i{}Sen and Peucker-Ehrenbrink}, 2014]}","plainCitation":"[Sen and Peucker-Ehrenbrink, 2014]"},"citationItems":[{"id":832,"uris":["http://zotero.org/users/2445830/items/M96IJTA8"],"uri":["http://zotero.org/users/2445830/items/M96IJTA8"],"itemData":{"id":832,"type":"article-journal","title":"Determination of Osmium Concentrations and &lt;sup&gt;187&lt;/sup&gt; Os/ &lt;sup&gt;188&lt;/sup&gt; Os of Crude Oils and Source Rocks by Coupling High-Pressure, High-Temperature Digestion with Sparging OsO &lt;sub&gt;4&lt;/sub&gt; into a Multicollector Inductively Coupled Plasma Mass Spectrometer","container-title":"Analytical Chemistry","page":"2982-2988","volume":"86","issue":"6","source":"CrossRef","DOI":"10.1021/ac403413y","ISSN":"0003-2700, 1520-6882","language":"en","author":[{"family":"Sen","given":"Indra S."},{"family":"Peucker-Ehrenbrink","given":"Bernhard"}],"issued":{"date-parts":[["2014",3,18]]}}}],"schema":"https://github.com/citation-style-language/schema/raw/master/csl-citation.json"} </w:instrText>
      </w:r>
      <w:r>
        <w:fldChar w:fldCharType="separate"/>
      </w:r>
      <w:r w:rsidR="00F951B5" w:rsidRPr="00F951B5">
        <w:rPr>
          <w:szCs w:val="24"/>
        </w:rPr>
        <w:t>[</w:t>
      </w:r>
      <w:r w:rsidR="00F951B5" w:rsidRPr="00F951B5">
        <w:rPr>
          <w:i/>
          <w:iCs/>
          <w:szCs w:val="24"/>
        </w:rPr>
        <w:t>Sen and Peucker-Ehrenbrink</w:t>
      </w:r>
      <w:r w:rsidR="00F951B5" w:rsidRPr="00F951B5">
        <w:rPr>
          <w:szCs w:val="24"/>
        </w:rPr>
        <w:t>, 2014]</w:t>
      </w:r>
      <w:r>
        <w:fldChar w:fldCharType="end"/>
      </w:r>
      <w:r>
        <w:t xml:space="preserve"> (Supplemental Fig. S2, S3). </w:t>
      </w:r>
      <w:r w:rsidRPr="00D95A04">
        <w:t xml:space="preserve">Data </w:t>
      </w:r>
      <w:r>
        <w:t>were</w:t>
      </w:r>
      <w:r w:rsidRPr="00D95A04">
        <w:t xml:space="preserve"> processed using </w:t>
      </w:r>
      <w:r>
        <w:t>mass/charge ratios of 194 (</w:t>
      </w:r>
      <w:r w:rsidRPr="007D385B">
        <w:rPr>
          <w:vertAlign w:val="superscript"/>
        </w:rPr>
        <w:t>194</w:t>
      </w:r>
      <w:r>
        <w:t>Pt) and 196 (</w:t>
      </w:r>
      <w:r w:rsidRPr="007D385B">
        <w:rPr>
          <w:vertAlign w:val="superscript"/>
        </w:rPr>
        <w:t>196</w:t>
      </w:r>
      <w:r>
        <w:t xml:space="preserve">Pt) to correct for interference on </w:t>
      </w:r>
      <w:r w:rsidRPr="007D385B">
        <w:rPr>
          <w:vertAlign w:val="superscript"/>
        </w:rPr>
        <w:t>190</w:t>
      </w:r>
      <w:r>
        <w:t xml:space="preserve">Os and </w:t>
      </w:r>
      <w:r w:rsidRPr="007D385B">
        <w:rPr>
          <w:vertAlign w:val="superscript"/>
        </w:rPr>
        <w:t>192</w:t>
      </w:r>
      <w:r>
        <w:t>Os from Pt isotopes, and count rates at the mass/charge of 185 (</w:t>
      </w:r>
      <w:r w:rsidRPr="007D385B">
        <w:rPr>
          <w:vertAlign w:val="superscript"/>
        </w:rPr>
        <w:t>185</w:t>
      </w:r>
      <w:r>
        <w:t xml:space="preserve">Re) were used to correct for Re interference on </w:t>
      </w:r>
      <w:r w:rsidRPr="007D385B">
        <w:rPr>
          <w:vertAlign w:val="superscript"/>
        </w:rPr>
        <w:t>187</w:t>
      </w:r>
      <w:r>
        <w:t xml:space="preserve">Os </w:t>
      </w:r>
      <w:r>
        <w:fldChar w:fldCharType="begin"/>
      </w:r>
      <w:r w:rsidR="00F951B5">
        <w:instrText xml:space="preserve"> ADDIN ZOTERO_ITEM CSL_CITATION {"citationID":"11h1qs50m","properties":{"formattedCitation":"{\\rtf [{\\i{}Sen and Peucker-Ehrenbrink}, 2014]}","plainCitation":"[Sen and Peucker-Ehrenbrink, 2014]"},"citationItems":[{"id":832,"uris":["http://zotero.org/users/2445830/items/M96IJTA8"],"uri":["http://zotero.org/users/2445830/items/M96IJTA8"],"itemData":{"id":832,"type":"article-journal","title":"Determination of Osmium Concentrations and &lt;sup&gt;187&lt;/sup&gt; Os/ &lt;sup&gt;188&lt;/sup&gt; Os of Crude Oils and Source Rocks by Coupling High-Pressure, High-Temperature Digestion with Sparging OsO &lt;sub&gt;4&lt;/sub&gt; into a Multicollector Inductively Coupled Plasma Mass Spectrometer","container-title":"Analytical Chemistry","page":"2982-2988","volume":"86","issue":"6","source":"CrossRef","DOI":"10.1021/ac403413y","ISSN":"0003-2700, 1520-6882","language":"en","author":[{"family":"Sen","given":"Indra S."},{"family":"Peucker-Ehrenbrink","given":"Bernhard"}],"issued":{"date-parts":[["2014",3,18]]}}}],"schema":"https://github.com/citation-style-language/schema/raw/master/csl-citation.json"} </w:instrText>
      </w:r>
      <w:r>
        <w:fldChar w:fldCharType="separate"/>
      </w:r>
      <w:r w:rsidR="00F951B5" w:rsidRPr="00F951B5">
        <w:rPr>
          <w:szCs w:val="24"/>
        </w:rPr>
        <w:t>[</w:t>
      </w:r>
      <w:r w:rsidR="00F951B5" w:rsidRPr="00F951B5">
        <w:rPr>
          <w:i/>
          <w:iCs/>
          <w:szCs w:val="24"/>
        </w:rPr>
        <w:t>Sen and Peucker-Ehrenbrink</w:t>
      </w:r>
      <w:r w:rsidR="00F951B5" w:rsidRPr="00F951B5">
        <w:rPr>
          <w:szCs w:val="24"/>
        </w:rPr>
        <w:t>, 2014]</w:t>
      </w:r>
      <w:r>
        <w:fldChar w:fldCharType="end"/>
      </w:r>
      <w:r>
        <w:t xml:space="preserve">. </w:t>
      </w:r>
      <w:r w:rsidRPr="00D95A04">
        <w:t xml:space="preserve"> </w:t>
      </w:r>
      <w:r>
        <w:t>This yielded the</w:t>
      </w:r>
      <w:r w:rsidRPr="00D95A04">
        <w:t xml:space="preserve"> </w:t>
      </w:r>
      <w:r w:rsidRPr="00D95A04">
        <w:rPr>
          <w:vertAlign w:val="superscript"/>
        </w:rPr>
        <w:t>187</w:t>
      </w:r>
      <w:r w:rsidRPr="00D95A04">
        <w:t>Os/</w:t>
      </w:r>
      <w:r w:rsidRPr="00D95A04">
        <w:rPr>
          <w:vertAlign w:val="superscript"/>
        </w:rPr>
        <w:t>188</w:t>
      </w:r>
      <w:r w:rsidRPr="00D95A04">
        <w:t>Os</w:t>
      </w:r>
      <w:r>
        <w:t xml:space="preserve"> values</w:t>
      </w:r>
      <w:r w:rsidRPr="00D95A04">
        <w:t xml:space="preserve"> </w:t>
      </w:r>
      <w:r>
        <w:t xml:space="preserve">that were </w:t>
      </w:r>
      <w:r w:rsidRPr="00D95A04">
        <w:t>compared</w:t>
      </w:r>
      <w:r>
        <w:t xml:space="preserve"> with</w:t>
      </w:r>
      <w:r w:rsidRPr="00D95A04">
        <w:t xml:space="preserve"> the Cenozoic </w:t>
      </w:r>
      <w:proofErr w:type="spellStart"/>
      <w:r w:rsidRPr="00D95A04">
        <w:t>Os</w:t>
      </w:r>
      <w:proofErr w:type="spellEnd"/>
      <w:r w:rsidRPr="00D95A04">
        <w:t xml:space="preserve"> isotope seawater curve</w:t>
      </w:r>
      <w:r>
        <w:t>,</w:t>
      </w:r>
      <w:r w:rsidRPr="00D95A04">
        <w:t xml:space="preserve"> to determine approximate ages and growth rates for each crust sample. </w:t>
      </w:r>
      <w:r>
        <w:t xml:space="preserve">Samples that deviated from the </w:t>
      </w:r>
      <w:proofErr w:type="spellStart"/>
      <w:r>
        <w:t>Os</w:t>
      </w:r>
      <w:proofErr w:type="spellEnd"/>
      <w:r>
        <w:t xml:space="preserve"> seawater curve were not used to determine age; </w:t>
      </w:r>
      <w:r w:rsidRPr="00B66019">
        <w:rPr>
          <w:noProof/>
        </w:rPr>
        <w:t>instead</w:t>
      </w:r>
      <w:r>
        <w:rPr>
          <w:noProof/>
        </w:rPr>
        <w:t>,</w:t>
      </w:r>
      <w:r>
        <w:t xml:space="preserve"> the growth rate was extrapolated using average growth rates as the most conservative estimate.</w:t>
      </w:r>
    </w:p>
    <w:p w14:paraId="2218C341" w14:textId="06C0C502" w:rsidR="00015F74" w:rsidRPr="006F550B" w:rsidRDefault="00546FFA" w:rsidP="00546FFA">
      <w:pPr>
        <w:ind w:left="720" w:firstLine="360"/>
        <w:rPr>
          <w:rFonts w:ascii="Myriad Pro" w:hAnsi="Myriad Pro"/>
          <w:b/>
        </w:rPr>
      </w:pPr>
      <w:r w:rsidRPr="00D95A04">
        <w:t xml:space="preserve">A subset of </w:t>
      </w:r>
      <w:r>
        <w:t>11</w:t>
      </w:r>
      <w:r w:rsidRPr="00D95A04">
        <w:t xml:space="preserve"> samples was also spiked with </w:t>
      </w:r>
      <w:r>
        <w:t xml:space="preserve">an </w:t>
      </w:r>
      <w:r w:rsidRPr="00B66019">
        <w:rPr>
          <w:noProof/>
        </w:rPr>
        <w:t>in</w:t>
      </w:r>
      <w:r>
        <w:rPr>
          <w:noProof/>
        </w:rPr>
        <w:t>-</w:t>
      </w:r>
      <w:r w:rsidRPr="00B66019">
        <w:rPr>
          <w:noProof/>
        </w:rPr>
        <w:t>house</w:t>
      </w:r>
      <w:r w:rsidRPr="00D95A04">
        <w:t xml:space="preserve"> Re</w:t>
      </w:r>
      <w:r>
        <w:t xml:space="preserve"> isotope tracer prior to digestion in the HPA-S</w:t>
      </w:r>
      <w:r w:rsidRPr="00D95A04">
        <w:t xml:space="preserve"> and </w:t>
      </w:r>
      <w:r>
        <w:t xml:space="preserve">subsequent </w:t>
      </w:r>
      <w:proofErr w:type="spellStart"/>
      <w:r>
        <w:t>Os</w:t>
      </w:r>
      <w:proofErr w:type="spellEnd"/>
      <w:r>
        <w:t xml:space="preserve"> analysis. The samples were prepared </w:t>
      </w:r>
      <w:r>
        <w:rPr>
          <w:noProof/>
        </w:rPr>
        <w:t>following</w:t>
      </w:r>
      <w:r>
        <w:t xml:space="preserve"> the methods described in Sen and Peucker-Ehrenbrink (2014) and analyzed</w:t>
      </w:r>
      <w:r w:rsidRPr="00D95A04">
        <w:t xml:space="preserve"> for Re</w:t>
      </w:r>
      <w:r w:rsidR="005A175C">
        <w:t xml:space="preserve"> on the Element-</w:t>
      </w:r>
      <w:proofErr w:type="gramStart"/>
      <w:r w:rsidRPr="005A175C">
        <w:t>2</w:t>
      </w:r>
      <w:r w:rsidR="005A175C" w:rsidRPr="005A175C">
        <w:rPr>
          <w:szCs w:val="24"/>
        </w:rPr>
        <w:t> </w:t>
      </w:r>
      <w:r w:rsidR="005A175C" w:rsidRPr="005A175C">
        <w:t xml:space="preserve"> </w:t>
      </w:r>
      <w:r w:rsidR="005A175C">
        <w:t>ICP</w:t>
      </w:r>
      <w:r>
        <w:t>MS</w:t>
      </w:r>
      <w:proofErr w:type="gramEnd"/>
      <w:r w:rsidRPr="00D95A04">
        <w:t>.</w:t>
      </w:r>
      <w:r>
        <w:t xml:space="preserve"> </w:t>
      </w:r>
      <w:r w:rsidRPr="00546FFA">
        <w:t>Rhenium concentrations were extremely low.</w:t>
      </w:r>
      <w:r w:rsidRPr="00D95A04">
        <w:t xml:space="preserve"> This was done to confirm that </w:t>
      </w:r>
      <w:r>
        <w:t xml:space="preserve">osmium isotope ratios do not need to be corrected for ingrowth from </w:t>
      </w:r>
      <w:r w:rsidRPr="00AA4B3E">
        <w:rPr>
          <w:vertAlign w:val="superscript"/>
        </w:rPr>
        <w:t>187</w:t>
      </w:r>
      <w:r>
        <w:t>Re decay</w:t>
      </w:r>
      <w:r w:rsidRPr="00D95A04">
        <w:t xml:space="preserve"> </w:t>
      </w:r>
      <w:r>
        <w:t xml:space="preserve">since deposition, a finding that is </w:t>
      </w:r>
      <w:r w:rsidRPr="00D95A04">
        <w:t>consistent with results from other Fe-</w:t>
      </w:r>
      <w:proofErr w:type="spellStart"/>
      <w:r w:rsidRPr="00D95A04">
        <w:t>Mn</w:t>
      </w:r>
      <w:proofErr w:type="spellEnd"/>
      <w:r w:rsidRPr="00D95A04">
        <w:t xml:space="preserve"> crust studies</w:t>
      </w:r>
      <w:r>
        <w:t xml:space="preserve"> </w:t>
      </w:r>
      <w:r w:rsidRPr="00D95A04">
        <w:fldChar w:fldCharType="begin"/>
      </w:r>
      <w:r>
        <w:instrText xml:space="preserve"> ADDIN ZOTERO_ITEM CSL_CITATION {"citationID":"6e1hug1lr","properties":{"formattedCitation":"(Klemm et al., 2008, 2005)","plainCitation":"(Klemm et al., 2008, 2005)","dontUpdate":true},"citationItems":[{"id":167,"uris":["http://zotero.org/users/2445830/items/FFP9Z949"],"uri":["http://zotero.org/users/2445830/items/FFP9Z949"],"itemData":{"id":167,"type":"article-journal","title":"Seawater osmium isotope evidence for a middle Miocene flood basalt event in ferromanganese crust records","container-title":"Earth and Planetary Science Letters","page":"175-183","volume":"273","issue":"1-2","source":"CrossRef","DOI":"10.1016/j.epsl.2008.06.028","ISSN":"0012821X","language":"en","author":[{"family":"Klemm","given":"Veronika"},{"family":"Frank","given":"Martin"},{"family":"Levasseur","given":"Sylvain"},{"family":"Halliday","given":"Alex N."},{"family":"Hein","given":"James R."}],"issued":{"date-parts":[["2008",8]]}}},{"id":601,"uris":["http://zotero.org/users/2445830/items/7CZE8ZJQ"],"uri":["http://zotero.org/users/2445830/items/7CZE8ZJQ"],"itemData":{"id":601,"type":"article-journal","title":"Osmium isotope stratigraphy of a marine ferromanganese crust","container-title":"Earth and Planetary Science Letters","page":"42-48","volume":"238","issue":"1-2","source":"CrossRef","DOI":"10.1016/j.epsl.2005.07.016","ISSN":"0012821X","language":"en","author":[{"family":"Klemm","given":"V"},{"family":"Levasseur","given":"S"},{"family":"Frank","given":"M"},{"family":"Hein","given":"J"},{"family":"Halliday","given":"A"}],"issued":{"date-parts":[["2005",9,30]]}}}],"schema":"https://github.com/citation-style-language/schema/raw/master/csl-citation.json"} </w:instrText>
      </w:r>
      <w:r w:rsidRPr="00D95A04">
        <w:fldChar w:fldCharType="separate"/>
      </w:r>
      <w:r w:rsidRPr="00E45072">
        <w:t>(</w:t>
      </w:r>
      <w:r>
        <w:t xml:space="preserve">e.g., </w:t>
      </w:r>
      <w:r w:rsidRPr="00E45072">
        <w:t>Klemm et al., 2008, 2005)</w:t>
      </w:r>
      <w:r w:rsidRPr="00D95A04">
        <w:fldChar w:fldCharType="end"/>
      </w:r>
      <w:r w:rsidRPr="00D95A04">
        <w:t>.</w:t>
      </w:r>
    </w:p>
    <w:p w14:paraId="11A64B9D" w14:textId="3257F6AF" w:rsidR="00F85645" w:rsidRPr="00BF094E" w:rsidRDefault="00F85645" w:rsidP="006F550B">
      <w:pPr>
        <w:pStyle w:val="SMHeading"/>
        <w:ind w:left="360" w:firstLine="360"/>
        <w:rPr>
          <w:sz w:val="22"/>
          <w:szCs w:val="22"/>
        </w:rPr>
      </w:pPr>
      <w:r>
        <w:rPr>
          <w:sz w:val="22"/>
          <w:szCs w:val="22"/>
        </w:rPr>
        <w:t>S3 Neodymium Isotopes</w:t>
      </w:r>
    </w:p>
    <w:p w14:paraId="56A2E106" w14:textId="0AE9F17E" w:rsidR="00F85645" w:rsidRDefault="00F85645" w:rsidP="006F550B">
      <w:pPr>
        <w:tabs>
          <w:tab w:val="left" w:pos="630"/>
        </w:tabs>
        <w:spacing w:before="120" w:after="120"/>
        <w:ind w:left="720" w:firstLine="360"/>
        <w:contextualSpacing/>
      </w:pPr>
      <w:r w:rsidRPr="00487522">
        <w:t xml:space="preserve">For </w:t>
      </w:r>
      <w:r w:rsidR="000B6C94" w:rsidRPr="006F550B">
        <w:rPr>
          <w:szCs w:val="24"/>
          <w:vertAlign w:val="superscript"/>
        </w:rPr>
        <w:t>143</w:t>
      </w:r>
      <w:r w:rsidR="000B6C94" w:rsidRPr="006F550B">
        <w:rPr>
          <w:szCs w:val="24"/>
        </w:rPr>
        <w:t>Nd/</w:t>
      </w:r>
      <w:r w:rsidR="000B6C94" w:rsidRPr="006F550B">
        <w:rPr>
          <w:szCs w:val="24"/>
          <w:vertAlign w:val="superscript"/>
        </w:rPr>
        <w:t>144</w:t>
      </w:r>
      <w:r w:rsidR="000B6C94" w:rsidRPr="006F550B">
        <w:rPr>
          <w:szCs w:val="24"/>
        </w:rPr>
        <w:t xml:space="preserve">Nd </w:t>
      </w:r>
      <w:r w:rsidRPr="00487522">
        <w:t>isotopes, an average of 1.9 mg Fe-</w:t>
      </w:r>
      <w:proofErr w:type="spellStart"/>
      <w:r w:rsidRPr="00487522">
        <w:t>Mn</w:t>
      </w:r>
      <w:proofErr w:type="spellEnd"/>
      <w:r w:rsidRPr="00487522">
        <w:t xml:space="preserve"> crust subsample was rinsed into a 7 ml Teflon beaker with MQ water and the water was evaporated using a hot plate set to 120˚ C for 1.5 hours. To digest the dry sample, 3 ml 6N distilled hydrochloric acid was added and the sample fluxed on a hot plate at 120˚C for a minimum of 8 hours before being re-dried and dissolved in 400 µl 0.25N </w:t>
      </w:r>
      <w:proofErr w:type="spellStart"/>
      <w:r w:rsidRPr="00487522">
        <w:t>HCl</w:t>
      </w:r>
      <w:proofErr w:type="spellEnd"/>
      <w:r w:rsidRPr="00487522">
        <w:t xml:space="preserve">. Dissolved samples were cooled to room temperature, centrifuged for 3 minutes at 15,000 rpm, and decanted </w:t>
      </w:r>
      <w:r w:rsidR="00546FFA">
        <w:t>into acid-</w:t>
      </w:r>
      <w:r w:rsidRPr="00487522">
        <w:t xml:space="preserve">washed 7 ml Teflon beakers to remove undissolved detrital silicate material. </w:t>
      </w:r>
      <w:proofErr w:type="spellStart"/>
      <w:r w:rsidRPr="00487522">
        <w:t>Nd</w:t>
      </w:r>
      <w:proofErr w:type="spellEnd"/>
      <w:r w:rsidRPr="00487522">
        <w:t xml:space="preserve"> was </w:t>
      </w:r>
      <w:r w:rsidRPr="006F550B">
        <w:rPr>
          <w:color w:val="000000" w:themeColor="text1"/>
        </w:rPr>
        <w:t xml:space="preserve">extracted </w:t>
      </w:r>
      <w:r w:rsidR="00B24EEB">
        <w:t xml:space="preserve">using a single-step </w:t>
      </w:r>
      <w:proofErr w:type="spellStart"/>
      <w:r w:rsidR="00B24EEB">
        <w:t>Nd</w:t>
      </w:r>
      <w:proofErr w:type="spellEnd"/>
      <w:r w:rsidR="00B24EEB">
        <w:t xml:space="preserve"> </w:t>
      </w:r>
      <w:r w:rsidRPr="00487522">
        <w:t xml:space="preserve">column with a 125 µl stem volume and </w:t>
      </w:r>
      <w:r w:rsidR="00B24EEB">
        <w:t>50-100 µm particle size Ln r</w:t>
      </w:r>
      <w:r w:rsidRPr="00487522">
        <w:t>esi</w:t>
      </w:r>
      <w:r w:rsidR="00546FFA">
        <w:t>n</w:t>
      </w:r>
      <w:r w:rsidRPr="00487522">
        <w:t xml:space="preserve"> (lanthanide-specific cation exchange resin) </w:t>
      </w:r>
      <w:r w:rsidRPr="00487522">
        <w:fldChar w:fldCharType="begin"/>
      </w:r>
      <w:r w:rsidR="00F951B5">
        <w:instrText xml:space="preserve"> ADDIN ZOTERO_ITEM CSL_CITATION {"citationID":"2hikuo8jni","properties":{"formattedCitation":"{\\rtf [{\\i{}Scher and Delaney}, 2010]}","plainCitation":"[Scher and Delaney, 2010]"},"citationItems":[{"id":84,"uris":["http://zotero.org/users/2445830/items/QB62JKPK"],"uri":["http://zotero.org/users/2445830/items/QB62JKPK"],"itemData":{"id":84,"type":"article-journal","title":"Breaking the glass ceiling for high resolution Nd isotope records in early Cenozoic paleoceanography","container-title":"Chemical Geology","page":"329-338","volume":"269","issue":"3-4","source":"CrossRef","DOI":"10.1016/j.chemgeo.2009.10.007","ISSN":"00092541","language":"en","author":[{"family":"Scher","given":"Howie D."},{"family":"Delaney","given":"Margaret L."}],"issued":{"date-parts":[["2010",1]]}}}],"schema":"https://github.com/citation-style-language/schema/raw/master/csl-citation.json"} </w:instrText>
      </w:r>
      <w:r w:rsidRPr="00487522">
        <w:fldChar w:fldCharType="separate"/>
      </w:r>
      <w:r w:rsidR="00F951B5" w:rsidRPr="00F951B5">
        <w:rPr>
          <w:szCs w:val="24"/>
        </w:rPr>
        <w:t>[</w:t>
      </w:r>
      <w:r w:rsidR="00F951B5" w:rsidRPr="00F951B5">
        <w:rPr>
          <w:i/>
          <w:iCs/>
          <w:szCs w:val="24"/>
        </w:rPr>
        <w:t>Scher and Delaney</w:t>
      </w:r>
      <w:r w:rsidR="00F951B5" w:rsidRPr="00F951B5">
        <w:rPr>
          <w:szCs w:val="24"/>
        </w:rPr>
        <w:t>, 2010]</w:t>
      </w:r>
      <w:r w:rsidRPr="00487522">
        <w:fldChar w:fldCharType="end"/>
      </w:r>
      <w:r w:rsidRPr="00487522">
        <w:t>. Blanks and USGS Fe-</w:t>
      </w:r>
      <w:proofErr w:type="spellStart"/>
      <w:r w:rsidRPr="00487522">
        <w:t>Mn</w:t>
      </w:r>
      <w:proofErr w:type="spellEnd"/>
      <w:r w:rsidRPr="00487522">
        <w:t xml:space="preserve"> nodule standards A-1 and P-1 were prepared with each batch of Fe-</w:t>
      </w:r>
      <w:proofErr w:type="spellStart"/>
      <w:r w:rsidRPr="00487522">
        <w:t>Mn</w:t>
      </w:r>
      <w:proofErr w:type="spellEnd"/>
      <w:r w:rsidRPr="00487522">
        <w:t xml:space="preserve"> crust subsamples. </w:t>
      </w:r>
      <w:proofErr w:type="spellStart"/>
      <w:r w:rsidRPr="00487522">
        <w:t>Nd</w:t>
      </w:r>
      <w:proofErr w:type="spellEnd"/>
      <w:r w:rsidRPr="00487522">
        <w:t xml:space="preserve"> </w:t>
      </w:r>
      <w:r w:rsidR="00B24EEB">
        <w:t>samples</w:t>
      </w:r>
      <w:r w:rsidRPr="00487522">
        <w:t xml:space="preserve"> were </w:t>
      </w:r>
      <w:r w:rsidR="00546FFA">
        <w:t>analyzed</w:t>
      </w:r>
      <w:r w:rsidRPr="00487522">
        <w:t xml:space="preserve"> </w:t>
      </w:r>
      <w:r w:rsidR="000B6C94">
        <w:t>in</w:t>
      </w:r>
      <w:r w:rsidRPr="00487522">
        <w:t xml:space="preserve"> WHOI </w:t>
      </w:r>
      <w:r w:rsidR="00F67BD8">
        <w:t>ICP</w:t>
      </w:r>
      <w:r w:rsidR="000B6C94">
        <w:t xml:space="preserve">MS facility </w:t>
      </w:r>
      <w:r w:rsidRPr="00487522">
        <w:t>on the MC-ICP</w:t>
      </w:r>
      <w:r w:rsidR="005A175C">
        <w:t>-</w:t>
      </w:r>
      <w:r w:rsidRPr="00487522">
        <w:t xml:space="preserve">MS using a </w:t>
      </w:r>
      <w:r w:rsidR="009B49AF" w:rsidRPr="00487522">
        <w:t>52-</w:t>
      </w:r>
      <w:proofErr w:type="gramStart"/>
      <w:r w:rsidR="005A175C">
        <w:t xml:space="preserve">position </w:t>
      </w:r>
      <w:r w:rsidR="005A175C" w:rsidRPr="00F67BD8">
        <w:rPr>
          <w:szCs w:val="24"/>
        </w:rPr>
        <w:t> ASX</w:t>
      </w:r>
      <w:proofErr w:type="gramEnd"/>
      <w:r w:rsidRPr="00F67BD8">
        <w:t xml:space="preserve"> </w:t>
      </w:r>
      <w:r w:rsidRPr="00487522">
        <w:t xml:space="preserve">auto </w:t>
      </w:r>
      <w:r w:rsidR="005A175C">
        <w:t>sampler</w:t>
      </w:r>
      <w:r w:rsidRPr="00487522">
        <w:t xml:space="preserve"> using the method </w:t>
      </w:r>
      <w:r w:rsidR="000B6C94">
        <w:t xml:space="preserve">of </w:t>
      </w:r>
      <w:r w:rsidR="00B24EEB">
        <w:t>Huang et al.,</w:t>
      </w:r>
      <w:r w:rsidR="00257984">
        <w:t xml:space="preserve"> (2012</w:t>
      </w:r>
      <w:r w:rsidR="00B24EEB">
        <w:t>)</w:t>
      </w:r>
      <w:r w:rsidRPr="00487522">
        <w:t>. Standard JNdi-1 wi</w:t>
      </w:r>
      <w:r w:rsidR="00555388">
        <w:t>th a reference value of 0.512115</w:t>
      </w:r>
      <w:r w:rsidRPr="00487522">
        <w:t xml:space="preserve"> was used. The mean offset of measured JNdi-1 standard values from the reference value was calculated for each auto-changer batch and used to correct the </w:t>
      </w:r>
      <w:r w:rsidRPr="006F550B">
        <w:rPr>
          <w:vertAlign w:val="superscript"/>
        </w:rPr>
        <w:t>143</w:t>
      </w:r>
      <w:r w:rsidRPr="00487522">
        <w:t>Nd/</w:t>
      </w:r>
      <w:r w:rsidRPr="006F550B">
        <w:rPr>
          <w:vertAlign w:val="superscript"/>
        </w:rPr>
        <w:t>144</w:t>
      </w:r>
      <w:r w:rsidRPr="00487522">
        <w:t>Nd ratio</w:t>
      </w:r>
      <w:r w:rsidRPr="006F550B">
        <w:rPr>
          <w:szCs w:val="24"/>
        </w:rPr>
        <w:t xml:space="preserve">. </w:t>
      </w:r>
      <w:r w:rsidR="00555388" w:rsidRPr="006F550B">
        <w:rPr>
          <w:szCs w:val="24"/>
        </w:rPr>
        <w:t xml:space="preserve">Neodymium isotopes are corrected to JNdi-1 = 0.512115 and expressed as </w:t>
      </w:r>
      <w:proofErr w:type="spellStart"/>
      <w:r w:rsidR="00555388" w:rsidRPr="006F550B">
        <w:rPr>
          <w:szCs w:val="24"/>
        </w:rPr>
        <w:t>Ɛ</w:t>
      </w:r>
      <w:r w:rsidR="00555388" w:rsidRPr="00B24EEB">
        <w:rPr>
          <w:szCs w:val="24"/>
          <w:vertAlign w:val="subscript"/>
        </w:rPr>
        <w:t>Nd</w:t>
      </w:r>
      <w:proofErr w:type="spellEnd"/>
      <w:r w:rsidR="00555388" w:rsidRPr="006F550B">
        <w:rPr>
          <w:szCs w:val="24"/>
        </w:rPr>
        <w:t xml:space="preserve">, which is the </w:t>
      </w:r>
      <w:r w:rsidR="00555388" w:rsidRPr="006F550B">
        <w:rPr>
          <w:szCs w:val="24"/>
          <w:vertAlign w:val="superscript"/>
        </w:rPr>
        <w:t>143</w:t>
      </w:r>
      <w:r w:rsidR="00555388" w:rsidRPr="006F550B">
        <w:rPr>
          <w:szCs w:val="24"/>
        </w:rPr>
        <w:t>Nd/</w:t>
      </w:r>
      <w:r w:rsidR="00555388" w:rsidRPr="006F550B">
        <w:rPr>
          <w:szCs w:val="24"/>
          <w:vertAlign w:val="superscript"/>
        </w:rPr>
        <w:t>144</w:t>
      </w:r>
      <w:r w:rsidR="00555388" w:rsidRPr="006F550B">
        <w:rPr>
          <w:szCs w:val="24"/>
        </w:rPr>
        <w:t>Nd ratio normalized to Chondritic Uniform Reservoir (CHUR = 0.512638), [</w:t>
      </w:r>
      <w:proofErr w:type="spellStart"/>
      <w:r w:rsidR="00555388" w:rsidRPr="006F550B">
        <w:rPr>
          <w:szCs w:val="24"/>
        </w:rPr>
        <w:t>Ɛ</w:t>
      </w:r>
      <w:r w:rsidR="00555388" w:rsidRPr="00B24EEB">
        <w:rPr>
          <w:szCs w:val="24"/>
          <w:vertAlign w:val="subscript"/>
        </w:rPr>
        <w:t>Nd</w:t>
      </w:r>
      <w:proofErr w:type="spellEnd"/>
      <w:r w:rsidR="00555388" w:rsidRPr="006F550B">
        <w:rPr>
          <w:szCs w:val="24"/>
        </w:rPr>
        <w:t>((</w:t>
      </w:r>
      <w:r w:rsidR="00555388" w:rsidRPr="006F550B">
        <w:rPr>
          <w:szCs w:val="24"/>
          <w:vertAlign w:val="superscript"/>
        </w:rPr>
        <w:t>143</w:t>
      </w:r>
      <w:r w:rsidR="00555388" w:rsidRPr="006F550B">
        <w:rPr>
          <w:szCs w:val="24"/>
        </w:rPr>
        <w:t>Nd/</w:t>
      </w:r>
      <w:r w:rsidR="00555388" w:rsidRPr="006F550B">
        <w:rPr>
          <w:szCs w:val="24"/>
          <w:vertAlign w:val="superscript"/>
        </w:rPr>
        <w:t>144</w:t>
      </w:r>
      <w:r w:rsidR="00555388" w:rsidRPr="006F550B">
        <w:rPr>
          <w:szCs w:val="24"/>
        </w:rPr>
        <w:t>Nd</w:t>
      </w:r>
      <w:r w:rsidR="00555388" w:rsidRPr="006F550B">
        <w:rPr>
          <w:szCs w:val="24"/>
          <w:vertAlign w:val="subscript"/>
        </w:rPr>
        <w:t>samp</w:t>
      </w:r>
      <w:r w:rsidR="00555388" w:rsidRPr="006F550B">
        <w:rPr>
          <w:szCs w:val="24"/>
        </w:rPr>
        <w:t>/CHUR)-1) x 1000] [</w:t>
      </w:r>
      <w:r w:rsidR="00555388" w:rsidRPr="006F550B">
        <w:rPr>
          <w:i/>
          <w:iCs/>
          <w:szCs w:val="24"/>
        </w:rPr>
        <w:t xml:space="preserve">Jacobsen and </w:t>
      </w:r>
      <w:proofErr w:type="spellStart"/>
      <w:r w:rsidR="00555388" w:rsidRPr="006F550B">
        <w:rPr>
          <w:i/>
          <w:iCs/>
          <w:szCs w:val="24"/>
        </w:rPr>
        <w:t>Wasserburg</w:t>
      </w:r>
      <w:proofErr w:type="spellEnd"/>
      <w:r w:rsidR="00555388" w:rsidRPr="006F550B">
        <w:rPr>
          <w:szCs w:val="24"/>
        </w:rPr>
        <w:t>, 1980</w:t>
      </w:r>
      <w:r w:rsidRPr="006F550B">
        <w:rPr>
          <w:szCs w:val="24"/>
        </w:rPr>
        <w:t>].</w:t>
      </w:r>
    </w:p>
    <w:p w14:paraId="20469767" w14:textId="489E21D6" w:rsidR="00F85645" w:rsidRPr="00BF094E" w:rsidRDefault="00F85645" w:rsidP="006F550B">
      <w:pPr>
        <w:pStyle w:val="SMHeading"/>
        <w:ind w:left="360" w:firstLine="360"/>
        <w:rPr>
          <w:sz w:val="22"/>
          <w:szCs w:val="22"/>
        </w:rPr>
      </w:pPr>
      <w:r>
        <w:rPr>
          <w:sz w:val="22"/>
          <w:szCs w:val="22"/>
        </w:rPr>
        <w:lastRenderedPageBreak/>
        <w:t>S4 Lead Isotopes</w:t>
      </w:r>
    </w:p>
    <w:p w14:paraId="24A897FC" w14:textId="24FCF9A2" w:rsidR="00F85645" w:rsidRPr="00487522" w:rsidRDefault="00546FFA" w:rsidP="006F550B">
      <w:pPr>
        <w:tabs>
          <w:tab w:val="left" w:pos="630"/>
        </w:tabs>
        <w:autoSpaceDE w:val="0"/>
        <w:autoSpaceDN w:val="0"/>
        <w:adjustRightInd w:val="0"/>
        <w:ind w:left="720" w:firstLine="360"/>
        <w:contextualSpacing/>
      </w:pPr>
      <w:r>
        <w:t>Lead isotopes on three</w:t>
      </w:r>
      <w:r w:rsidR="00F85645" w:rsidRPr="00487522">
        <w:t xml:space="preserve"> Fe-</w:t>
      </w:r>
      <w:proofErr w:type="spellStart"/>
      <w:r w:rsidR="00F85645" w:rsidRPr="00487522">
        <w:t>Mn</w:t>
      </w:r>
      <w:proofErr w:type="spellEnd"/>
      <w:r w:rsidR="00F85645" w:rsidRPr="00487522">
        <w:t xml:space="preserve"> crusts, fr</w:t>
      </w:r>
      <w:r>
        <w:t>om Hoss, Davidson, and Taney B s</w:t>
      </w:r>
      <w:r w:rsidR="00F85645" w:rsidRPr="00487522">
        <w:t xml:space="preserve">eamounts were analyzed using a </w:t>
      </w:r>
      <w:proofErr w:type="spellStart"/>
      <w:r w:rsidR="00F85645" w:rsidRPr="00487522">
        <w:t>NewWave</w:t>
      </w:r>
      <w:proofErr w:type="spellEnd"/>
      <w:r w:rsidR="00F85645" w:rsidRPr="00487522">
        <w:t>/</w:t>
      </w:r>
      <w:proofErr w:type="spellStart"/>
      <w:r w:rsidR="00F85645" w:rsidRPr="00487522">
        <w:t>Merchantek</w:t>
      </w:r>
      <w:proofErr w:type="spellEnd"/>
      <w:r w:rsidR="00F85645" w:rsidRPr="00487522">
        <w:t xml:space="preserve"> NWR-193 </w:t>
      </w:r>
      <w:proofErr w:type="spellStart"/>
      <w:r w:rsidR="00F85645" w:rsidRPr="00487522">
        <w:t>ArF</w:t>
      </w:r>
      <w:proofErr w:type="spellEnd"/>
      <w:r w:rsidR="00F85645" w:rsidRPr="00487522">
        <w:t xml:space="preserve"> excimer laser ablation system coupled with the MC-ICP</w:t>
      </w:r>
      <w:r w:rsidR="00C75EFA">
        <w:t>-</w:t>
      </w:r>
      <w:r w:rsidR="00F85645" w:rsidRPr="00487522">
        <w:t xml:space="preserve">MS </w:t>
      </w:r>
      <w:r w:rsidR="00FB6051">
        <w:t>in the WHOI NIRVANA</w:t>
      </w:r>
      <w:r>
        <w:t xml:space="preserve"> </w:t>
      </w:r>
      <w:r w:rsidR="00F85645" w:rsidRPr="00487522">
        <w:t xml:space="preserve">facility. Pellet standards of USGS A-1 and P-1 </w:t>
      </w:r>
      <w:r w:rsidR="00F85645" w:rsidRPr="00487522">
        <w:rPr>
          <w:noProof/>
        </w:rPr>
        <w:t>nodule</w:t>
      </w:r>
      <w:r w:rsidR="00F85645" w:rsidRPr="00487522">
        <w:t xml:space="preserve"> standards were prepared </w:t>
      </w:r>
      <w:r>
        <w:t>in the WHOI Experimental Petrology L</w:t>
      </w:r>
      <w:r w:rsidR="00F85645" w:rsidRPr="00487522">
        <w:t xml:space="preserve">ab using a hand press and 5 mm die. </w:t>
      </w:r>
      <w:r w:rsidR="00F85645" w:rsidRPr="00487522">
        <w:rPr>
          <w:noProof/>
        </w:rPr>
        <w:t>Nodule</w:t>
      </w:r>
      <w:r w:rsidR="00F85645" w:rsidRPr="00487522">
        <w:t xml:space="preserve"> standard powder was pressed at 0.3 tons for 5 minutes to create pressed powder pellets. Three Fe-</w:t>
      </w:r>
      <w:proofErr w:type="spellStart"/>
      <w:r w:rsidR="00F85645" w:rsidRPr="00487522">
        <w:t>Mn</w:t>
      </w:r>
      <w:proofErr w:type="spellEnd"/>
      <w:r w:rsidR="00F85645" w:rsidRPr="00487522">
        <w:t xml:space="preserve"> crust sample</w:t>
      </w:r>
      <w:r>
        <w:t xml:space="preserve">s analyzed for </w:t>
      </w:r>
      <w:proofErr w:type="spellStart"/>
      <w:r>
        <w:t>Pb</w:t>
      </w:r>
      <w:proofErr w:type="spellEnd"/>
      <w:r>
        <w:t xml:space="preserve"> isotopes and three</w:t>
      </w:r>
      <w:r w:rsidR="00F85645" w:rsidRPr="00487522">
        <w:t xml:space="preserve"> pressed pellets of both the A-1 and P-1 USGS </w:t>
      </w:r>
      <w:r w:rsidR="00F85645" w:rsidRPr="00487522">
        <w:rPr>
          <w:noProof/>
        </w:rPr>
        <w:t>nodule</w:t>
      </w:r>
      <w:r w:rsidR="00F85645" w:rsidRPr="00487522">
        <w:t xml:space="preserve"> standards were packed </w:t>
      </w:r>
      <w:r w:rsidR="00F85645" w:rsidRPr="00487522">
        <w:rPr>
          <w:noProof/>
        </w:rPr>
        <w:t>into</w:t>
      </w:r>
      <w:r w:rsidR="00F85645" w:rsidRPr="00487522">
        <w:t xml:space="preserve"> the laser ablation cell</w:t>
      </w:r>
      <w:r>
        <w:t xml:space="preserve"> sample holder</w:t>
      </w:r>
      <w:r w:rsidR="00F85645" w:rsidRPr="00487522">
        <w:t xml:space="preserve">. The </w:t>
      </w:r>
      <w:r>
        <w:t>sample holder</w:t>
      </w:r>
      <w:r w:rsidR="00F85645" w:rsidRPr="00487522">
        <w:t xml:space="preserve"> was lined with aluminum foil and filled with Crayola Air-Dry Clay into which the Fe-</w:t>
      </w:r>
      <w:proofErr w:type="spellStart"/>
      <w:r w:rsidR="00F85645" w:rsidRPr="00487522">
        <w:t>Mn</w:t>
      </w:r>
      <w:proofErr w:type="spellEnd"/>
      <w:r w:rsidR="00F85645" w:rsidRPr="00487522">
        <w:t xml:space="preserve"> crust billets, still encased in TAAP Plastic resin and mounted on glass slides, and the standard pellets were placed to create a level surface (</w:t>
      </w:r>
      <w:r w:rsidR="00F85645">
        <w:t>Fig. A2.5</w:t>
      </w:r>
      <w:r w:rsidR="00F85645" w:rsidRPr="00487522">
        <w:t>). For use with laser ablation, it is critical to have as little height variation as possible between the surface of the samples and standards. Future work using this method should encase the bottom of the standard pellets in resin to keep the pellets from adsorbing water from the clay and crumbling.</w:t>
      </w:r>
    </w:p>
    <w:p w14:paraId="3561D563" w14:textId="2E2DA9B1" w:rsidR="00F85645" w:rsidRDefault="00F85645" w:rsidP="006F550B">
      <w:pPr>
        <w:tabs>
          <w:tab w:val="left" w:pos="630"/>
        </w:tabs>
        <w:spacing w:before="120" w:after="120"/>
        <w:ind w:left="720" w:firstLine="360"/>
        <w:contextualSpacing/>
      </w:pPr>
      <w:r w:rsidRPr="00487522">
        <w:t xml:space="preserve">The laser ablation cell </w:t>
      </w:r>
      <w:r w:rsidR="00546FFA">
        <w:t xml:space="preserve">sample holder </w:t>
      </w:r>
      <w:r w:rsidRPr="00487522">
        <w:t xml:space="preserve">was placed into the chamber, which was purged with </w:t>
      </w:r>
      <w:proofErr w:type="spellStart"/>
      <w:r w:rsidRPr="00487522">
        <w:t>He</w:t>
      </w:r>
      <w:proofErr w:type="spellEnd"/>
      <w:r w:rsidRPr="00487522">
        <w:t xml:space="preserve"> gas. Up to eight sample lines were </w:t>
      </w:r>
      <w:r w:rsidR="00546FFA">
        <w:t>analyzed</w:t>
      </w:r>
      <w:r w:rsidRPr="00487522">
        <w:t xml:space="preserve"> between USGS nodule A-1 and P-1 standard pairs. The laser was set to a 50 µm diameter spot size and a 0.5 mm line was used to account for the heterogeneous nature of Fe-</w:t>
      </w:r>
      <w:proofErr w:type="spellStart"/>
      <w:r w:rsidRPr="00487522">
        <w:t>Mn</w:t>
      </w:r>
      <w:proofErr w:type="spellEnd"/>
      <w:r w:rsidRPr="00487522">
        <w:t xml:space="preserve"> crusts. The laser </w:t>
      </w:r>
      <w:r w:rsidRPr="00487522">
        <w:rPr>
          <w:noProof/>
        </w:rPr>
        <w:t>parameters</w:t>
      </w:r>
      <w:r w:rsidRPr="00487522">
        <w:t xml:space="preserve"> were slightly modified from published </w:t>
      </w:r>
      <w:r w:rsidRPr="00487522">
        <w:rPr>
          <w:noProof/>
        </w:rPr>
        <w:t>work</w:t>
      </w:r>
      <w:r w:rsidRPr="00487522">
        <w:t xml:space="preserve"> to 70% power with a 5 µm/s scan speed and 20 Hz repetition rate for all samples and standards </w:t>
      </w:r>
      <w:r w:rsidRPr="00487522">
        <w:fldChar w:fldCharType="begin"/>
      </w:r>
      <w:r w:rsidR="00F951B5">
        <w:instrText xml:space="preserve"> ADDIN ZOTERO_ITEM CSL_CITATION {"citationID":"bsjt8tr91","properties":{"formattedCitation":"{\\rtf [{\\i{}Foster and Vance}, 2006]}","plainCitation":"[Foster and Vance, 2006]"},"citationItems":[{"id":155,"uris":["http://zotero.org/users/2445830/items/WVC6Q6NH"],"uri":["http://zotero.org/users/2445830/items/WVC6Q6NH"],"itemData":{"id":155,"type":"article-journal","title":"Negligible glacial–interglacial variation in continental chemical weathering rates","container-title":"Nature","page":"918-921","volume":"444","issue":"7121","source":"CrossRef","DOI":"10.1038/nature05365","ISSN":"0028-0836, 1476-4687","author":[{"family":"Foster","given":"Gavin L."},{"family":"Vance","given":"Derek"}],"issued":{"date-parts":[["2006",12,14]]}}}],"schema":"https://github.com/citation-style-language/schema/raw/master/csl-citation.json"} </w:instrText>
      </w:r>
      <w:r w:rsidRPr="00487522">
        <w:fldChar w:fldCharType="separate"/>
      </w:r>
      <w:r w:rsidR="00F951B5" w:rsidRPr="00F951B5">
        <w:rPr>
          <w:szCs w:val="24"/>
        </w:rPr>
        <w:t>[</w:t>
      </w:r>
      <w:r w:rsidR="00F951B5" w:rsidRPr="00F951B5">
        <w:rPr>
          <w:i/>
          <w:iCs/>
          <w:szCs w:val="24"/>
        </w:rPr>
        <w:t>Foster and Vance</w:t>
      </w:r>
      <w:r w:rsidR="00F951B5" w:rsidRPr="00F951B5">
        <w:rPr>
          <w:szCs w:val="24"/>
        </w:rPr>
        <w:t>, 2006]</w:t>
      </w:r>
      <w:r w:rsidRPr="00487522">
        <w:fldChar w:fldCharType="end"/>
      </w:r>
      <w:r w:rsidRPr="00487522">
        <w:t>. Resolution through the crusts varied. The highest resolution was measured in the upper 2.9 mm of D11-4 from the Hoss Seamount at 50 µm. The lowest resolution was measured in Fe-</w:t>
      </w:r>
      <w:proofErr w:type="spellStart"/>
      <w:r w:rsidRPr="00487522">
        <w:t>Mn</w:t>
      </w:r>
      <w:proofErr w:type="spellEnd"/>
      <w:r w:rsidRPr="00487522">
        <w:t xml:space="preserve"> crust D173-R2 with 50 µm wide lines placed </w:t>
      </w:r>
      <w:r w:rsidR="00546FFA">
        <w:t>0</w:t>
      </w:r>
      <w:r w:rsidRPr="00487522">
        <w:t xml:space="preserve">.95 mm apart. The laser ablation cell </w:t>
      </w:r>
      <w:r w:rsidR="00546FFA">
        <w:t xml:space="preserve">sample holder </w:t>
      </w:r>
      <w:r w:rsidRPr="00487522">
        <w:t xml:space="preserve">was not removed from the ablation chamber during </w:t>
      </w:r>
      <w:r w:rsidRPr="00487522">
        <w:rPr>
          <w:noProof/>
        </w:rPr>
        <w:t>continuous</w:t>
      </w:r>
      <w:r w:rsidRPr="00487522">
        <w:t xml:space="preserve"> run time. The aluminum foil and clay into which the samples and standards </w:t>
      </w:r>
      <w:r w:rsidRPr="00487522">
        <w:rPr>
          <w:noProof/>
        </w:rPr>
        <w:t>were</w:t>
      </w:r>
      <w:r w:rsidRPr="00487522">
        <w:t xml:space="preserve"> packed was removed from the ablation cell</w:t>
      </w:r>
      <w:r w:rsidR="00546FFA">
        <w:t xml:space="preserve"> sample holder</w:t>
      </w:r>
      <w:r w:rsidRPr="00487522">
        <w:t xml:space="preserve"> and stored when necessary between </w:t>
      </w:r>
      <w:r w:rsidR="00546FFA">
        <w:t>analytical sessions</w:t>
      </w:r>
      <w:r w:rsidRPr="00487522">
        <w:t xml:space="preserve">. This allowed the same lines and reference points to be used </w:t>
      </w:r>
      <w:r w:rsidRPr="00487522">
        <w:rPr>
          <w:noProof/>
        </w:rPr>
        <w:t>for</w:t>
      </w:r>
      <w:r>
        <w:t xml:space="preserve"> multiple </w:t>
      </w:r>
      <w:r w:rsidR="00546FFA">
        <w:t>analytical sessions</w:t>
      </w:r>
      <w:r>
        <w:t xml:space="preserve">. </w:t>
      </w:r>
      <w:r w:rsidRPr="00487522">
        <w:t xml:space="preserve">A python </w:t>
      </w:r>
      <w:r>
        <w:t>code</w:t>
      </w:r>
      <w:r w:rsidRPr="00487522">
        <w:t xml:space="preserve"> was written and used to process the </w:t>
      </w:r>
      <w:proofErr w:type="spellStart"/>
      <w:r w:rsidRPr="00487522">
        <w:t>Pb</w:t>
      </w:r>
      <w:proofErr w:type="spellEnd"/>
      <w:r w:rsidRPr="00487522">
        <w:t xml:space="preserve"> da</w:t>
      </w:r>
      <w:r w:rsidR="00546FFA">
        <w:t>ta during the analytical sessions</w:t>
      </w:r>
      <w:r w:rsidRPr="00487522">
        <w:t>.</w:t>
      </w:r>
    </w:p>
    <w:p w14:paraId="768BE010" w14:textId="78469288" w:rsidR="00F85645" w:rsidRPr="00B50144" w:rsidRDefault="00F85645" w:rsidP="006F550B">
      <w:pPr>
        <w:pStyle w:val="SMHeading"/>
        <w:ind w:left="360" w:firstLine="360"/>
        <w:rPr>
          <w:sz w:val="22"/>
          <w:szCs w:val="22"/>
        </w:rPr>
      </w:pPr>
      <w:r>
        <w:rPr>
          <w:sz w:val="22"/>
          <w:szCs w:val="22"/>
        </w:rPr>
        <w:t xml:space="preserve">S5 </w:t>
      </w:r>
      <w:r w:rsidRPr="00B50144">
        <w:rPr>
          <w:sz w:val="22"/>
          <w:szCs w:val="22"/>
        </w:rPr>
        <w:t>Python Code for processing Lead Isotope Data.</w:t>
      </w:r>
    </w:p>
    <w:p w14:paraId="1F3EBE0D" w14:textId="2BAEF6D0" w:rsidR="0026557D" w:rsidRPr="00470003" w:rsidRDefault="0026557D" w:rsidP="00470003">
      <w:pPr>
        <w:ind w:left="720"/>
        <w:rPr>
          <w:sz w:val="22"/>
          <w:szCs w:val="22"/>
        </w:rPr>
      </w:pPr>
      <w:r w:rsidRPr="00470003">
        <w:rPr>
          <w:szCs w:val="24"/>
        </w:rPr>
        <w:t xml:space="preserve">A Python code was written and used to process </w:t>
      </w:r>
      <w:proofErr w:type="spellStart"/>
      <w:r w:rsidRPr="00470003">
        <w:rPr>
          <w:szCs w:val="24"/>
        </w:rPr>
        <w:t>Pb</w:t>
      </w:r>
      <w:proofErr w:type="spellEnd"/>
      <w:r w:rsidRPr="00470003">
        <w:rPr>
          <w:szCs w:val="24"/>
        </w:rPr>
        <w:t xml:space="preserve"> isotope data from </w:t>
      </w:r>
      <w:proofErr w:type="spellStart"/>
      <w:r w:rsidRPr="00470003">
        <w:rPr>
          <w:szCs w:val="24"/>
        </w:rPr>
        <w:t>exp</w:t>
      </w:r>
      <w:proofErr w:type="spellEnd"/>
      <w:r w:rsidRPr="00470003">
        <w:rPr>
          <w:szCs w:val="24"/>
        </w:rPr>
        <w:t xml:space="preserve"> files, allowing for efficient processing of the data during the analysis. The code was run on Py</w:t>
      </w:r>
      <w:r w:rsidR="00546FFA" w:rsidRPr="00470003">
        <w:rPr>
          <w:szCs w:val="24"/>
        </w:rPr>
        <w:t>thon 3.4.3 installed using the A</w:t>
      </w:r>
      <w:r w:rsidRPr="00470003">
        <w:rPr>
          <w:szCs w:val="24"/>
        </w:rPr>
        <w:t>naconda install</w:t>
      </w:r>
      <w:r w:rsidR="005F7373" w:rsidRPr="00470003">
        <w:rPr>
          <w:szCs w:val="24"/>
        </w:rPr>
        <w:t xml:space="preserve">ation package and using an </w:t>
      </w:r>
      <w:proofErr w:type="spellStart"/>
      <w:r w:rsidR="00ED517D" w:rsidRPr="00470003">
        <w:rPr>
          <w:szCs w:val="24"/>
        </w:rPr>
        <w:t>ipython</w:t>
      </w:r>
      <w:proofErr w:type="spellEnd"/>
      <w:r w:rsidR="00ED517D" w:rsidRPr="00470003">
        <w:rPr>
          <w:szCs w:val="24"/>
        </w:rPr>
        <w:t xml:space="preserve"> notebook</w:t>
      </w:r>
      <w:r w:rsidR="00470003" w:rsidRPr="00470003">
        <w:rPr>
          <w:szCs w:val="24"/>
        </w:rPr>
        <w:t xml:space="preserve"> </w:t>
      </w:r>
      <w:proofErr w:type="spellStart"/>
      <w:r w:rsidR="00470003" w:rsidRPr="00470003">
        <w:rPr>
          <w:i/>
          <w:szCs w:val="24"/>
        </w:rPr>
        <w:t>PbPython_</w:t>
      </w:r>
      <w:proofErr w:type="gramStart"/>
      <w:r w:rsidR="00470003" w:rsidRPr="00470003">
        <w:rPr>
          <w:i/>
          <w:szCs w:val="24"/>
        </w:rPr>
        <w:t>processing.</w:t>
      </w:r>
      <w:r w:rsidR="00991C3A">
        <w:rPr>
          <w:i/>
          <w:szCs w:val="24"/>
        </w:rPr>
        <w:t>i</w:t>
      </w:r>
      <w:r w:rsidR="00470003" w:rsidRPr="00470003">
        <w:rPr>
          <w:i/>
          <w:szCs w:val="24"/>
        </w:rPr>
        <w:t>py</w:t>
      </w:r>
      <w:r w:rsidR="00991C3A">
        <w:rPr>
          <w:i/>
          <w:szCs w:val="24"/>
        </w:rPr>
        <w:t>nb</w:t>
      </w:r>
      <w:proofErr w:type="spellEnd"/>
      <w:proofErr w:type="gramEnd"/>
      <w:r w:rsidR="00470003" w:rsidRPr="00470003">
        <w:rPr>
          <w:szCs w:val="24"/>
        </w:rPr>
        <w:t xml:space="preserve">, an Anaconda </w:t>
      </w:r>
      <w:proofErr w:type="spellStart"/>
      <w:r w:rsidR="00470003" w:rsidRPr="00470003">
        <w:rPr>
          <w:szCs w:val="24"/>
        </w:rPr>
        <w:t>ipython</w:t>
      </w:r>
      <w:proofErr w:type="spellEnd"/>
      <w:r w:rsidR="00470003" w:rsidRPr="00470003">
        <w:rPr>
          <w:szCs w:val="24"/>
        </w:rPr>
        <w:t xml:space="preserve"> example notebook that opens </w:t>
      </w:r>
      <w:proofErr w:type="spellStart"/>
      <w:r w:rsidR="00470003" w:rsidRPr="00470003">
        <w:rPr>
          <w:szCs w:val="24"/>
        </w:rPr>
        <w:t>Jupyter</w:t>
      </w:r>
      <w:proofErr w:type="spellEnd"/>
      <w:r w:rsidR="00470003" w:rsidRPr="00470003">
        <w:rPr>
          <w:szCs w:val="24"/>
        </w:rPr>
        <w:t xml:space="preserve"> Notebook for interactive sample and background selection</w:t>
      </w:r>
      <w:r w:rsidRPr="00470003">
        <w:rPr>
          <w:szCs w:val="24"/>
        </w:rPr>
        <w:t>. The code has three modules</w:t>
      </w:r>
      <w:r w:rsidR="00ED517D" w:rsidRPr="00470003">
        <w:rPr>
          <w:szCs w:val="24"/>
        </w:rPr>
        <w:t xml:space="preserve"> in addition to the notebook</w:t>
      </w:r>
      <w:r w:rsidRPr="00470003">
        <w:rPr>
          <w:szCs w:val="24"/>
        </w:rPr>
        <w:t xml:space="preserve">. The first module is </w:t>
      </w:r>
      <w:r w:rsidRPr="00470003">
        <w:rPr>
          <w:i/>
          <w:szCs w:val="24"/>
        </w:rPr>
        <w:t>read</w:t>
      </w:r>
      <w:r w:rsidRPr="006F550B">
        <w:rPr>
          <w:i/>
        </w:rPr>
        <w:t>_exp</w:t>
      </w:r>
      <w:r w:rsidRPr="00487522">
        <w:t>.</w:t>
      </w:r>
      <w:r w:rsidRPr="006F550B">
        <w:rPr>
          <w:i/>
        </w:rPr>
        <w:t>py</w:t>
      </w:r>
      <w:r w:rsidRPr="00487522">
        <w:t xml:space="preserve"> this reads in the </w:t>
      </w:r>
      <w:r w:rsidRPr="00487522">
        <w:rPr>
          <w:noProof/>
        </w:rPr>
        <w:t>exp</w:t>
      </w:r>
      <w:r w:rsidRPr="00487522">
        <w:t xml:space="preserve"> files, the raw files containing the data from the </w:t>
      </w:r>
      <w:r>
        <w:t>LA-</w:t>
      </w:r>
      <w:r w:rsidRPr="00487522">
        <w:t xml:space="preserve">MC-ICPMS, and will </w:t>
      </w:r>
      <w:r w:rsidRPr="00487522">
        <w:rPr>
          <w:noProof/>
        </w:rPr>
        <w:t>output</w:t>
      </w:r>
      <w:r w:rsidR="00546FFA">
        <w:t xml:space="preserve"> a file list to be modified in E</w:t>
      </w:r>
      <w:r w:rsidRPr="00487522">
        <w:t xml:space="preserve">xcel. A sample list created by the user must be imported and all samples must be bracketed by paired standards. The user must identify each file as </w:t>
      </w:r>
      <w:proofErr w:type="spellStart"/>
      <w:r w:rsidRPr="00487522">
        <w:t>std</w:t>
      </w:r>
      <w:proofErr w:type="spellEnd"/>
      <w:r w:rsidRPr="00487522">
        <w:t xml:space="preserve">, </w:t>
      </w:r>
      <w:r w:rsidR="00546FFA">
        <w:t xml:space="preserve">or </w:t>
      </w:r>
      <w:r w:rsidRPr="00487522">
        <w:rPr>
          <w:noProof/>
        </w:rPr>
        <w:t>samp</w:t>
      </w:r>
      <w:r w:rsidR="00546FFA">
        <w:t xml:space="preserve"> for standard or sample, </w:t>
      </w:r>
      <w:r w:rsidRPr="00487522">
        <w:t xml:space="preserve">respectively. All sample files of raw data must exist in the </w:t>
      </w:r>
      <w:r w:rsidRPr="00487522">
        <w:lastRenderedPageBreak/>
        <w:t>location the user has indicated or an error message will appear. The sample list must start and end with standards. The second</w:t>
      </w:r>
      <w:r w:rsidR="00546FFA">
        <w:t xml:space="preserve"> and third</w:t>
      </w:r>
      <w:r w:rsidRPr="00487522">
        <w:t xml:space="preserve"> module</w:t>
      </w:r>
      <w:r w:rsidR="00ED517D">
        <w:t xml:space="preserve">s are opened automatically using the </w:t>
      </w:r>
      <w:proofErr w:type="spellStart"/>
      <w:r w:rsidR="00ED517D">
        <w:t>ipython</w:t>
      </w:r>
      <w:proofErr w:type="spellEnd"/>
      <w:r w:rsidR="00ED517D">
        <w:t xml:space="preserve"> notebook</w:t>
      </w:r>
      <w:r w:rsidR="00546FFA">
        <w:t xml:space="preserve">. The second module </w:t>
      </w:r>
      <w:r w:rsidRPr="00487522">
        <w:t xml:space="preserve">identifies the raw data to keep and which can be discarded. The raw data used for correction and calculation of </w:t>
      </w:r>
      <w:proofErr w:type="spellStart"/>
      <w:r w:rsidRPr="00487522">
        <w:t>Pb</w:t>
      </w:r>
      <w:proofErr w:type="spellEnd"/>
      <w:r w:rsidRPr="00487522">
        <w:t xml:space="preserve"> ratios include values of non-ratio raw data for </w:t>
      </w:r>
      <w:r w:rsidRPr="006F550B">
        <w:rPr>
          <w:vertAlign w:val="superscript"/>
        </w:rPr>
        <w:t>204</w:t>
      </w:r>
      <w:r w:rsidRPr="00487522">
        <w:t xml:space="preserve">Pb, </w:t>
      </w:r>
      <w:r w:rsidRPr="006F550B">
        <w:rPr>
          <w:vertAlign w:val="superscript"/>
        </w:rPr>
        <w:t>206</w:t>
      </w:r>
      <w:r w:rsidRPr="00487522">
        <w:t xml:space="preserve">Pb, </w:t>
      </w:r>
      <w:r w:rsidRPr="006F550B">
        <w:rPr>
          <w:vertAlign w:val="superscript"/>
        </w:rPr>
        <w:t>207</w:t>
      </w:r>
      <w:r w:rsidR="00546FFA">
        <w:t>Pb,</w:t>
      </w:r>
      <w:r w:rsidRPr="00487522">
        <w:t xml:space="preserve"> </w:t>
      </w:r>
      <w:r w:rsidRPr="006F550B">
        <w:rPr>
          <w:vertAlign w:val="superscript"/>
        </w:rPr>
        <w:t>208</w:t>
      </w:r>
      <w:r w:rsidRPr="00487522">
        <w:t xml:space="preserve">Pb, </w:t>
      </w:r>
      <w:r w:rsidRPr="006F550B">
        <w:rPr>
          <w:vertAlign w:val="superscript"/>
        </w:rPr>
        <w:t>203</w:t>
      </w:r>
      <w:r w:rsidRPr="00487522">
        <w:t xml:space="preserve">Tl, </w:t>
      </w:r>
      <w:r w:rsidRPr="006F550B">
        <w:rPr>
          <w:vertAlign w:val="superscript"/>
        </w:rPr>
        <w:t>204</w:t>
      </w:r>
      <w:r w:rsidRPr="00487522">
        <w:t xml:space="preserve">Tl, </w:t>
      </w:r>
      <w:r w:rsidRPr="006F550B">
        <w:rPr>
          <w:vertAlign w:val="superscript"/>
        </w:rPr>
        <w:t>205</w:t>
      </w:r>
      <w:r>
        <w:t xml:space="preserve">Tl, and </w:t>
      </w:r>
      <w:r w:rsidRPr="006F550B">
        <w:rPr>
          <w:vertAlign w:val="superscript"/>
        </w:rPr>
        <w:t>202</w:t>
      </w:r>
      <w:r>
        <w:t>Hg</w:t>
      </w:r>
      <w:r w:rsidR="00470003">
        <w:t xml:space="preserve"> and are contained in </w:t>
      </w:r>
      <w:r w:rsidR="00470003">
        <w:rPr>
          <w:i/>
        </w:rPr>
        <w:t>ParfileIn.py</w:t>
      </w:r>
      <w:r>
        <w:t>.</w:t>
      </w:r>
      <w:r w:rsidRPr="00487522">
        <w:t xml:space="preserve"> The second module </w:t>
      </w:r>
      <w:r w:rsidRPr="006F550B">
        <w:rPr>
          <w:i/>
        </w:rPr>
        <w:t xml:space="preserve">Parse_exp.py </w:t>
      </w:r>
      <w:r w:rsidRPr="00487522">
        <w:t xml:space="preserve">allows the user to manually separate the files into background and data. This is done using slide bars to set the minimum and maximum for the background and the sample as shown on data graphs. A standard deviation is provided to help select the sample and exclude the background data. This process must be done as one step, the program will not save progress if closed in the middle and must be restarted from the beginning. However, as long as the window remains open the data can be reinterpreted. This </w:t>
      </w:r>
      <w:r>
        <w:t xml:space="preserve">uses </w:t>
      </w:r>
      <w:r w:rsidRPr="006F550B">
        <w:rPr>
          <w:i/>
        </w:rPr>
        <w:t xml:space="preserve">Process_exp.py </w:t>
      </w:r>
      <w:r>
        <w:t xml:space="preserve">and </w:t>
      </w:r>
      <w:r w:rsidRPr="00487522">
        <w:t xml:space="preserve">calculates the standard sample bracketing correction to process the raw </w:t>
      </w:r>
      <w:proofErr w:type="spellStart"/>
      <w:r w:rsidRPr="00487522">
        <w:t>Pb</w:t>
      </w:r>
      <w:proofErr w:type="spellEnd"/>
      <w:r w:rsidRPr="00487522">
        <w:t xml:space="preserve"> data using the background and sample selected by the user and yields corrected </w:t>
      </w:r>
      <w:proofErr w:type="spellStart"/>
      <w:r w:rsidRPr="00487522">
        <w:t>Pb</w:t>
      </w:r>
      <w:proofErr w:type="spellEnd"/>
      <w:r w:rsidRPr="00487522">
        <w:t xml:space="preserve"> ratios. Further instructions for each module are included in the code</w:t>
      </w:r>
      <w:r w:rsidR="00ED517D">
        <w:t xml:space="preserve"> files</w:t>
      </w:r>
      <w:r w:rsidRPr="00487522">
        <w:t xml:space="preserve">. </w:t>
      </w:r>
    </w:p>
    <w:p w14:paraId="450DB411" w14:textId="77777777" w:rsidR="0026557D" w:rsidRDefault="0026557D" w:rsidP="006F550B">
      <w:pPr>
        <w:tabs>
          <w:tab w:val="left" w:pos="360"/>
          <w:tab w:val="left" w:pos="630"/>
        </w:tabs>
        <w:spacing w:before="120" w:after="120"/>
        <w:ind w:left="720" w:firstLine="360"/>
        <w:contextualSpacing/>
      </w:pPr>
      <w:r w:rsidRPr="006F550B">
        <w:rPr>
          <w:color w:val="000000" w:themeColor="text1"/>
        </w:rPr>
        <w:t>Utilizing a Python code to process LA</w:t>
      </w:r>
      <w:r w:rsidRPr="00487522">
        <w:t xml:space="preserve">-MC-ICPMS </w:t>
      </w:r>
      <w:proofErr w:type="spellStart"/>
      <w:r w:rsidRPr="00487522">
        <w:t>Pb</w:t>
      </w:r>
      <w:proofErr w:type="spellEnd"/>
      <w:r w:rsidRPr="00487522">
        <w:t xml:space="preserve"> isotope data greatly reduced the time required to process data and allowed for real-time data analysis. Mounting all samples and standards into a stable setting within the laser ablation cell permitted very accurate sample locations and enabled </w:t>
      </w:r>
      <w:r w:rsidRPr="00487522">
        <w:rPr>
          <w:noProof/>
        </w:rPr>
        <w:t>rapid</w:t>
      </w:r>
      <w:r w:rsidRPr="00487522">
        <w:t xml:space="preserve"> continuation of work if the laser ablation cell needed to be removed or emptied between runs. </w:t>
      </w:r>
    </w:p>
    <w:p w14:paraId="7787A697" w14:textId="12E563E8" w:rsidR="00F85645" w:rsidRDefault="0026557D" w:rsidP="006F550B">
      <w:pPr>
        <w:tabs>
          <w:tab w:val="left" w:pos="360"/>
          <w:tab w:val="left" w:pos="630"/>
        </w:tabs>
        <w:spacing w:before="120" w:after="120"/>
        <w:ind w:left="720" w:firstLine="360"/>
        <w:contextualSpacing/>
      </w:pPr>
      <w:r w:rsidRPr="00487522">
        <w:t xml:space="preserve">Standard values used for processing </w:t>
      </w:r>
      <w:r w:rsidRPr="00487522">
        <w:fldChar w:fldCharType="begin"/>
      </w:r>
      <w:r w:rsidR="00F951B5">
        <w:instrText xml:space="preserve"> ADDIN ZOTERO_ITEM CSL_CITATION {"citationID":"2popvtcqtu","properties":{"formattedCitation":"{\\rtf [{\\i{}Ling et al.}, 2005; {\\i{}Foster and Vance}, 2006]}","plainCitation":"[Ling et al., 2005; Foster and Vance, 2006]"},"citationItems":[{"id":155,"uris":["http://zotero.org/users/2445830/items/WVC6Q6NH"],"uri":["http://zotero.org/users/2445830/items/WVC6Q6NH"],"itemData":{"id":155,"type":"article-journal","title":"Negligible glacial–interglacial variation in continental chemical weathering rates","container-title":"Nature","page":"918-921","volume":"444","issue":"7121","source":"CrossRef","DOI":"10.1038/nature05365","ISSN":"0028-0836, 1476-4687","author":[{"family":"Foster","given":"Gavin L."},{"family":"Vance","given":"Derek"}],"issued":{"date-parts":[["2006",12,14]]}}},{"id":162,"uris":["http://zotero.org/users/2445830/items/5K6XJRHV"],"uri":["http://zotero.org/users/2445830/items/5K6XJRHV"],"itemData":{"id":162,"type":"article-journal","title":"Differing controls over the Cenozoic Pb and Nd isotope evolution of deepwater in the central North Pacific Ocean","container-title":"Earth and Planetary Science Letters","page":"345-361","volume":"232","issue":"3-4","source":"CrossRef","DOI":"10.1016/j.epsl.2004.12.009","ISSN":"0012821X","language":"en","author":[{"family":"Ling","given":"Hong-Fei"},{"family":"Jiang","given":"Shao-Yong"},{"family":"Frank","given":"Martin"},{"family":"Zhou","given":"Huai-Yang"},{"family":"Zhou","given":"Feng"},{"family":"Lu","given":"Zun-Li"},{"family":"Chen","given":"Xiao-Ming"},{"family":"Jiang","given":"Yao-Hui"},{"family":"Ge","given":"Cheng-Dong"}],"issued":{"date-parts":[["2005",4]]}}}],"schema":"https://github.com/citation-style-language/schema/raw/master/csl-citation.json"} </w:instrText>
      </w:r>
      <w:r w:rsidRPr="00487522">
        <w:fldChar w:fldCharType="separate"/>
      </w:r>
      <w:r w:rsidR="00F951B5" w:rsidRPr="00F951B5">
        <w:rPr>
          <w:szCs w:val="24"/>
        </w:rPr>
        <w:t>[</w:t>
      </w:r>
      <w:r w:rsidR="00F951B5" w:rsidRPr="00F951B5">
        <w:rPr>
          <w:i/>
          <w:iCs/>
          <w:szCs w:val="24"/>
        </w:rPr>
        <w:t>Ling et al.</w:t>
      </w:r>
      <w:r w:rsidR="00F951B5" w:rsidRPr="00F951B5">
        <w:rPr>
          <w:szCs w:val="24"/>
        </w:rPr>
        <w:t xml:space="preserve">, 2005; </w:t>
      </w:r>
      <w:r w:rsidR="00F951B5" w:rsidRPr="00F951B5">
        <w:rPr>
          <w:i/>
          <w:iCs/>
          <w:szCs w:val="24"/>
        </w:rPr>
        <w:t>Foster and Vance</w:t>
      </w:r>
      <w:r w:rsidR="00F951B5" w:rsidRPr="00F951B5">
        <w:rPr>
          <w:szCs w:val="24"/>
        </w:rPr>
        <w:t>, 2006]</w:t>
      </w:r>
      <w:r w:rsidRPr="00487522">
        <w:fldChar w:fldCharType="end"/>
      </w:r>
      <w:r w:rsidRPr="00487522">
        <w:t xml:space="preserve"> are in (Methods Table </w:t>
      </w:r>
      <w:r>
        <w:t>A2.2</w:t>
      </w:r>
      <w:r w:rsidRPr="00487522">
        <w:t xml:space="preserve">1). Additional values used in the processing code: NIST SRM 997 </w:t>
      </w:r>
      <w:r w:rsidRPr="006F550B">
        <w:rPr>
          <w:vertAlign w:val="superscript"/>
        </w:rPr>
        <w:t>205</w:t>
      </w:r>
      <w:r w:rsidRPr="00487522">
        <w:t>Tl/</w:t>
      </w:r>
      <w:r w:rsidRPr="006F550B">
        <w:rPr>
          <w:vertAlign w:val="superscript"/>
        </w:rPr>
        <w:t>203</w:t>
      </w:r>
      <w:r w:rsidRPr="00487522">
        <w:t>Tl = 2.388</w:t>
      </w:r>
      <w:r>
        <w:t>.</w:t>
      </w:r>
    </w:p>
    <w:p w14:paraId="5A0EA809" w14:textId="0CEB3305" w:rsidR="001F6715" w:rsidRPr="00CE6EAA" w:rsidRDefault="001F6715" w:rsidP="00B9440A">
      <w:pPr>
        <w:pStyle w:val="SMText"/>
        <w:rPr>
          <w:rFonts w:ascii="Myriad Pro" w:hAnsi="Myriad Pro"/>
        </w:rPr>
      </w:pPr>
    </w:p>
    <w:p w14:paraId="2A630BF5" w14:textId="7A3762E0" w:rsidR="003E1980" w:rsidRPr="002A0D8A" w:rsidRDefault="002A0D8A" w:rsidP="002A0D8A">
      <w:pPr>
        <w:pStyle w:val="SMcaption"/>
        <w:rPr>
          <w:rFonts w:ascii="Myriad Pro" w:hAnsi="Myriad Pro"/>
        </w:rPr>
      </w:pPr>
      <w:r w:rsidRPr="002F35D4">
        <w:rPr>
          <w:noProof/>
        </w:rPr>
        <w:drawing>
          <wp:inline distT="0" distB="0" distL="0" distR="0" wp14:anchorId="326CA0FC" wp14:editId="0C68BAB1">
            <wp:extent cx="4876800" cy="2598420"/>
            <wp:effectExtent l="0" t="0" r="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Myriad Pro" w:hAnsi="Myriad Pro"/>
          <w:sz w:val="22"/>
          <w:szCs w:val="22"/>
        </w:rPr>
        <w:br/>
      </w:r>
      <w:r w:rsidR="00227D86" w:rsidRPr="00CE518D">
        <w:rPr>
          <w:b/>
          <w:sz w:val="22"/>
          <w:szCs w:val="22"/>
        </w:rPr>
        <w:t>Figure S1</w:t>
      </w:r>
      <w:r w:rsidR="003E1980" w:rsidRPr="00CE518D">
        <w:rPr>
          <w:sz w:val="22"/>
          <w:szCs w:val="22"/>
        </w:rPr>
        <w:t>.</w:t>
      </w:r>
      <w:r>
        <w:rPr>
          <w:b/>
        </w:rPr>
        <w:t xml:space="preserve"> </w:t>
      </w:r>
      <w:r w:rsidRPr="002A0D8A">
        <w:t xml:space="preserve">Plot of duplicate analyses </w:t>
      </w:r>
      <w:r w:rsidR="009B49AF" w:rsidRPr="00D95A04">
        <w:rPr>
          <w:vertAlign w:val="superscript"/>
        </w:rPr>
        <w:t>187</w:t>
      </w:r>
      <w:r w:rsidR="009B49AF" w:rsidRPr="00D95A04">
        <w:t>Os/</w:t>
      </w:r>
      <w:r w:rsidR="009B49AF" w:rsidRPr="00D95A04">
        <w:rPr>
          <w:vertAlign w:val="superscript"/>
        </w:rPr>
        <w:t>188</w:t>
      </w:r>
      <w:r w:rsidR="009B49AF" w:rsidRPr="00D95A04">
        <w:t>Os</w:t>
      </w:r>
      <w:r w:rsidR="009B49AF">
        <w:t xml:space="preserve"> </w:t>
      </w:r>
      <w:r w:rsidRPr="002A0D8A">
        <w:t xml:space="preserve">isotope standard </w:t>
      </w:r>
      <w:proofErr w:type="spellStart"/>
      <w:r w:rsidRPr="002A0D8A">
        <w:t>LoOsStd</w:t>
      </w:r>
      <w:proofErr w:type="spellEnd"/>
      <w:r w:rsidRPr="002A0D8A">
        <w:t xml:space="preserve"> by date analyzed</w:t>
      </w:r>
      <w:r w:rsidR="009B49AF">
        <w:t>.</w:t>
      </w:r>
    </w:p>
    <w:p w14:paraId="4AE72EC5" w14:textId="77777777" w:rsidR="002A0D8A" w:rsidRDefault="002A0D8A" w:rsidP="003E1980">
      <w:pPr>
        <w:pStyle w:val="SMHeading"/>
        <w:rPr>
          <w:b w:val="0"/>
        </w:rPr>
      </w:pPr>
    </w:p>
    <w:p w14:paraId="21FA134F" w14:textId="11C38C14" w:rsidR="002A0D8A" w:rsidRPr="005314B5" w:rsidRDefault="002A0D8A" w:rsidP="003E1980">
      <w:pPr>
        <w:pStyle w:val="SMHeading"/>
        <w:rPr>
          <w:rFonts w:ascii="Myriad Pro" w:hAnsi="Myriad Pro"/>
          <w:sz w:val="22"/>
          <w:szCs w:val="22"/>
        </w:rPr>
      </w:pPr>
      <w:r>
        <w:rPr>
          <w:rFonts w:eastAsiaTheme="majorEastAsia" w:cstheme="minorHAnsi"/>
          <w:bCs w:val="0"/>
          <w:noProof/>
        </w:rPr>
        <w:drawing>
          <wp:inline distT="0" distB="0" distL="0" distR="0" wp14:anchorId="15E18E98" wp14:editId="76581D17">
            <wp:extent cx="5486400" cy="1718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 cor pl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718603"/>
                    </a:xfrm>
                    <a:prstGeom prst="rect">
                      <a:avLst/>
                    </a:prstGeom>
                  </pic:spPr>
                </pic:pic>
              </a:graphicData>
            </a:graphic>
          </wp:inline>
        </w:drawing>
      </w:r>
    </w:p>
    <w:p w14:paraId="220C802C" w14:textId="30E7273E" w:rsidR="002A0D8A" w:rsidRDefault="002A0D8A" w:rsidP="00477182">
      <w:pPr>
        <w:pStyle w:val="SMcaption"/>
      </w:pPr>
      <w:r w:rsidRPr="00CE518D">
        <w:rPr>
          <w:b/>
          <w:sz w:val="22"/>
          <w:szCs w:val="22"/>
        </w:rPr>
        <w:t>Figure S2</w:t>
      </w:r>
      <w:r w:rsidRPr="00CE518D">
        <w:rPr>
          <w:sz w:val="22"/>
          <w:szCs w:val="22"/>
        </w:rPr>
        <w:t>.</w:t>
      </w:r>
      <w:r w:rsidRPr="00CE518D">
        <w:rPr>
          <w:b/>
        </w:rPr>
        <w:t xml:space="preserve"> </w:t>
      </w:r>
      <w:r w:rsidRPr="00CE518D">
        <w:t>a)</w:t>
      </w:r>
      <w:r>
        <w:t xml:space="preserve"> Duplicate </w:t>
      </w:r>
      <w:r w:rsidR="009B49AF" w:rsidRPr="00D95A04">
        <w:rPr>
          <w:vertAlign w:val="superscript"/>
        </w:rPr>
        <w:t>187</w:t>
      </w:r>
      <w:r w:rsidR="009B49AF" w:rsidRPr="00D95A04">
        <w:t>Os/</w:t>
      </w:r>
      <w:r w:rsidR="009B49AF" w:rsidRPr="00D95A04">
        <w:rPr>
          <w:vertAlign w:val="superscript"/>
        </w:rPr>
        <w:t>188</w:t>
      </w:r>
      <w:r w:rsidR="009B49AF" w:rsidRPr="00D95A04">
        <w:t>Os</w:t>
      </w:r>
      <w:r w:rsidR="009B49AF">
        <w:t xml:space="preserve"> </w:t>
      </w:r>
      <w:r>
        <w:t>analyses of USGS nodule standard A-</w:t>
      </w:r>
      <w:r w:rsidR="009B49AF">
        <w:t>1</w:t>
      </w:r>
      <w:r>
        <w:t>. Analysis</w:t>
      </w:r>
      <w:r w:rsidRPr="002F35D4">
        <w:t xml:space="preserve"> #s 15, 19, and 21 had no </w:t>
      </w:r>
      <w:proofErr w:type="spellStart"/>
      <w:r w:rsidRPr="002F35D4">
        <w:t>Os</w:t>
      </w:r>
      <w:proofErr w:type="spellEnd"/>
      <w:r w:rsidRPr="002F35D4">
        <w:t xml:space="preserve"> present</w:t>
      </w:r>
      <w:r>
        <w:t>.</w:t>
      </w:r>
      <w:r w:rsidRPr="002F35D4">
        <w:t xml:space="preserve"> </w:t>
      </w:r>
      <w:r>
        <w:t>Analysis</w:t>
      </w:r>
      <w:r w:rsidRPr="002F35D4">
        <w:t xml:space="preserve"> #'s 9,10,17, and 20 had an unknown contaminant on the </w:t>
      </w:r>
      <w:r w:rsidRPr="002F35D4">
        <w:rPr>
          <w:vertAlign w:val="superscript"/>
        </w:rPr>
        <w:t>185</w:t>
      </w:r>
      <w:r w:rsidRPr="002F35D4">
        <w:t xml:space="preserve">Re line. Dark points </w:t>
      </w:r>
      <w:r>
        <w:t>for those analyses</w:t>
      </w:r>
      <w:r w:rsidRPr="002F35D4">
        <w:t xml:space="preserve"> are with the measured </w:t>
      </w:r>
      <w:r w:rsidRPr="002F35D4">
        <w:rPr>
          <w:vertAlign w:val="superscript"/>
        </w:rPr>
        <w:t>185</w:t>
      </w:r>
      <w:r w:rsidRPr="002F35D4">
        <w:t xml:space="preserve">Re and the light points for the same run are with a blank </w:t>
      </w:r>
      <w:r w:rsidRPr="002F35D4">
        <w:rPr>
          <w:vertAlign w:val="superscript"/>
        </w:rPr>
        <w:t>18</w:t>
      </w:r>
      <w:r>
        <w:rPr>
          <w:vertAlign w:val="superscript"/>
        </w:rPr>
        <w:t>5</w:t>
      </w:r>
      <w:r w:rsidRPr="002F35D4">
        <w:t xml:space="preserve">Re value replacing the </w:t>
      </w:r>
      <w:r>
        <w:t xml:space="preserve">contaminated </w:t>
      </w:r>
      <w:r w:rsidRPr="002F35D4">
        <w:rPr>
          <w:vertAlign w:val="superscript"/>
        </w:rPr>
        <w:t>185</w:t>
      </w:r>
      <w:r w:rsidRPr="002F35D4">
        <w:t>Re. Error bars are instrumental error, most are too small to see.</w:t>
      </w:r>
      <w:r>
        <w:t xml:space="preserve"> b) Larger view of the outlined region in figure a.</w:t>
      </w:r>
    </w:p>
    <w:p w14:paraId="6B885F29" w14:textId="77777777" w:rsidR="002A0D8A" w:rsidRDefault="002A0D8A" w:rsidP="00477182">
      <w:pPr>
        <w:pStyle w:val="SMcaption"/>
      </w:pPr>
    </w:p>
    <w:p w14:paraId="4F358A6C" w14:textId="329BC10D" w:rsidR="002A0D8A" w:rsidRDefault="002A0D8A" w:rsidP="00477182">
      <w:pPr>
        <w:pStyle w:val="SMcaption"/>
        <w:rPr>
          <w:rFonts w:ascii="Myriad Pro" w:hAnsi="Myriad Pro"/>
          <w:sz w:val="22"/>
          <w:szCs w:val="22"/>
        </w:rPr>
      </w:pPr>
      <w:r w:rsidRPr="002F35D4">
        <w:rPr>
          <w:b/>
          <w:noProof/>
        </w:rPr>
        <w:drawing>
          <wp:inline distT="0" distB="0" distL="0" distR="0" wp14:anchorId="557996EB" wp14:editId="349FA1F1">
            <wp:extent cx="4108219" cy="4023097"/>
            <wp:effectExtent l="4445"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l="9740" r="10791"/>
                    <a:stretch/>
                  </pic:blipFill>
                  <pic:spPr bwMode="auto">
                    <a:xfrm rot="16200000">
                      <a:off x="0" y="0"/>
                      <a:ext cx="4127608" cy="4042084"/>
                    </a:xfrm>
                    <a:prstGeom prst="rect">
                      <a:avLst/>
                    </a:prstGeom>
                    <a:ln>
                      <a:noFill/>
                    </a:ln>
                    <a:extLst>
                      <a:ext uri="{53640926-AAD7-44D8-BBD7-CCE9431645EC}">
                        <a14:shadowObscured xmlns:a14="http://schemas.microsoft.com/office/drawing/2010/main"/>
                      </a:ext>
                    </a:extLst>
                  </pic:spPr>
                </pic:pic>
              </a:graphicData>
            </a:graphic>
          </wp:inline>
        </w:drawing>
      </w:r>
    </w:p>
    <w:p w14:paraId="540C25E7" w14:textId="7FE2E030" w:rsidR="002A0D8A" w:rsidRDefault="002A0D8A" w:rsidP="00477182">
      <w:pPr>
        <w:pStyle w:val="SMcaption"/>
      </w:pPr>
      <w:r>
        <w:rPr>
          <w:b/>
        </w:rPr>
        <w:t>Figure S4.</w:t>
      </w:r>
      <w:r w:rsidRPr="002F35D4">
        <w:rPr>
          <w:b/>
        </w:rPr>
        <w:t xml:space="preserve"> </w:t>
      </w:r>
      <w:r w:rsidRPr="002F35D4">
        <w:t>Ferromanganese crust</w:t>
      </w:r>
      <w:r>
        <w:t>s</w:t>
      </w:r>
      <w:r w:rsidRPr="002F35D4">
        <w:t xml:space="preserve"> D11-4</w:t>
      </w:r>
      <w:r w:rsidR="009B49AF">
        <w:t>, T145-R9, D173-R2 and sets of three</w:t>
      </w:r>
      <w:r w:rsidRPr="002F35D4">
        <w:t xml:space="preserve"> USGS nodule </w:t>
      </w:r>
      <w:r>
        <w:t xml:space="preserve">standards </w:t>
      </w:r>
      <w:r w:rsidRPr="002F35D4">
        <w:t>A-1 and P-1</w:t>
      </w:r>
      <w:r w:rsidRPr="00EC6C8D">
        <w:t xml:space="preserve"> </w:t>
      </w:r>
      <w:r>
        <w:t>pellets,</w:t>
      </w:r>
      <w:r w:rsidRPr="002F35D4">
        <w:t xml:space="preserve"> packed in Crayola Air-Dry Clay </w:t>
      </w:r>
      <w:r>
        <w:t>in</w:t>
      </w:r>
      <w:r w:rsidRPr="002F35D4">
        <w:t xml:space="preserve"> the </w:t>
      </w:r>
      <w:r w:rsidR="00AE30B3">
        <w:t xml:space="preserve">laser </w:t>
      </w:r>
      <w:r w:rsidRPr="002F35D4">
        <w:t xml:space="preserve">ablation cell </w:t>
      </w:r>
      <w:r>
        <w:t>sample holder</w:t>
      </w:r>
      <w:r w:rsidRPr="002F35D4">
        <w:t>.</w:t>
      </w:r>
    </w:p>
    <w:p w14:paraId="0E1E11C1" w14:textId="77777777" w:rsidR="002A0D8A" w:rsidRDefault="002A0D8A" w:rsidP="00477182">
      <w:pPr>
        <w:pStyle w:val="SMcaption"/>
        <w:rPr>
          <w:rFonts w:ascii="Myriad Pro" w:hAnsi="Myriad Pro"/>
          <w:sz w:val="22"/>
          <w:szCs w:val="22"/>
        </w:rPr>
      </w:pPr>
    </w:p>
    <w:p w14:paraId="1C49E272" w14:textId="0A3DFD88" w:rsidR="002A0D8A" w:rsidRDefault="00BB53AC" w:rsidP="00477182">
      <w:pPr>
        <w:pStyle w:val="SMcaption"/>
        <w:rPr>
          <w:rFonts w:ascii="Myriad Pro" w:hAnsi="Myriad Pro"/>
          <w:sz w:val="22"/>
          <w:szCs w:val="22"/>
        </w:rPr>
      </w:pPr>
      <w:r>
        <w:rPr>
          <w:noProof/>
        </w:rPr>
        <w:lastRenderedPageBreak/>
        <w:drawing>
          <wp:inline distT="0" distB="0" distL="0" distR="0" wp14:anchorId="0733EE73" wp14:editId="6E4F7369">
            <wp:extent cx="4458323" cy="5134692"/>
            <wp:effectExtent l="19050" t="19050" r="1905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2 Pb data supp fig.PNG"/>
                    <pic:cNvPicPr/>
                  </pic:nvPicPr>
                  <pic:blipFill>
                    <a:blip r:embed="rId11">
                      <a:extLst>
                        <a:ext uri="{28A0092B-C50C-407E-A947-70E740481C1C}">
                          <a14:useLocalDpi xmlns:a14="http://schemas.microsoft.com/office/drawing/2010/main" val="0"/>
                        </a:ext>
                      </a:extLst>
                    </a:blip>
                    <a:stretch>
                      <a:fillRect/>
                    </a:stretch>
                  </pic:blipFill>
                  <pic:spPr>
                    <a:xfrm>
                      <a:off x="0" y="0"/>
                      <a:ext cx="4458323" cy="5134692"/>
                    </a:xfrm>
                    <a:prstGeom prst="rect">
                      <a:avLst/>
                    </a:prstGeom>
                    <a:ln w="19050">
                      <a:solidFill>
                        <a:schemeClr val="tx1"/>
                      </a:solidFill>
                    </a:ln>
                  </pic:spPr>
                </pic:pic>
              </a:graphicData>
            </a:graphic>
          </wp:inline>
        </w:drawing>
      </w:r>
    </w:p>
    <w:p w14:paraId="5980F745" w14:textId="01C19004" w:rsidR="002A0D8A" w:rsidRDefault="00BB53AC" w:rsidP="00477182">
      <w:pPr>
        <w:pStyle w:val="SMcaption"/>
      </w:pPr>
      <w:r>
        <w:rPr>
          <w:b/>
        </w:rPr>
        <w:t>Figure S5.</w:t>
      </w:r>
      <w:r w:rsidRPr="002F35D4">
        <w:rPr>
          <w:b/>
        </w:rPr>
        <w:t xml:space="preserve"> </w:t>
      </w:r>
      <w:r w:rsidRPr="002F35D4">
        <w:t>Plot of LA-MC-ICP</w:t>
      </w:r>
      <w:r w:rsidR="009B49AF">
        <w:t>-</w:t>
      </w:r>
      <w:r w:rsidRPr="002F35D4">
        <w:t xml:space="preserve">MS data for </w:t>
      </w:r>
      <w:r w:rsidRPr="002F35D4">
        <w:rPr>
          <w:vertAlign w:val="superscript"/>
        </w:rPr>
        <w:t>206</w:t>
      </w:r>
      <w:r w:rsidRPr="002F35D4">
        <w:t>Pb/</w:t>
      </w:r>
      <w:r w:rsidRPr="002F35D4">
        <w:rPr>
          <w:vertAlign w:val="superscript"/>
        </w:rPr>
        <w:t>204</w:t>
      </w:r>
      <w:r w:rsidRPr="002F35D4">
        <w:t xml:space="preserve">Pb, </w:t>
      </w:r>
      <w:r w:rsidRPr="002F35D4">
        <w:rPr>
          <w:vertAlign w:val="superscript"/>
        </w:rPr>
        <w:t>207</w:t>
      </w:r>
      <w:r w:rsidRPr="002F35D4">
        <w:t>Pb/</w:t>
      </w:r>
      <w:r w:rsidRPr="002F35D4">
        <w:rPr>
          <w:vertAlign w:val="superscript"/>
        </w:rPr>
        <w:t>204</w:t>
      </w:r>
      <w:r w:rsidRPr="002F35D4">
        <w:t>Pb,</w:t>
      </w:r>
      <w:r w:rsidRPr="002F35D4">
        <w:rPr>
          <w:vertAlign w:val="superscript"/>
        </w:rPr>
        <w:t xml:space="preserve"> 208</w:t>
      </w:r>
      <w:r w:rsidRPr="002F35D4">
        <w:t>Pb/</w:t>
      </w:r>
      <w:r w:rsidRPr="002F35D4">
        <w:rPr>
          <w:vertAlign w:val="superscript"/>
        </w:rPr>
        <w:t>204</w:t>
      </w:r>
      <w:r w:rsidRPr="002F35D4">
        <w:t xml:space="preserve">Pb compared to CD29-2 </w:t>
      </w:r>
      <w:bookmarkStart w:id="1" w:name="_Hlk494796399"/>
      <w:bookmarkStart w:id="2" w:name="_GoBack"/>
      <w:r w:rsidRPr="002F35D4">
        <w:fldChar w:fldCharType="begin"/>
      </w:r>
      <w:r w:rsidR="00F951B5">
        <w:instrText xml:space="preserve"> ADDIN ZOTERO_ITEM CSL_CITATION {"citationID":"TAZCysvV","properties":{"formattedCitation":"{\\rtf [{\\i{}Christensen}, 1997; {\\i{}Nielsen et al.}, 2011]}","plainCitation":"[Christensen, 1997; Nielsen et al., 2011]"},"citationItems":[{"id":153,"uris":["http://zotero.org/users/2445830/items/ETDNG2CU"],"uri":["http://zotero.org/users/2445830/items/ETDNG2CU"],"itemData":{"id":153,"type":"article-journal","title":"Climate and Ocean Dynamics and the Lead Isotopic Records in Pacific Ferromanganese Crusts","container-title":"Science","page":"913-918","volume":"277","issue":"5328","source":"CrossRef","DOI":"10.1126/science.277.5328.913","ISSN":"00368075, 10959203","author":[{"family":"Christensen","given":"J. N."}],"issued":{"date-parts":[["1997",8,15]]}}},{"id":315,"uris":["http://zotero.org/users/2445830/items/JIJRGQZ7"],"uri":["http://zotero.org/users/2445830/items/JIJRGQZ7"],"itemData":{"id":315,"type":"article-journal","title":"New age for ferromanganese crust 109D-C and implications for isotopic records of lead, neodymium, hafnium, and thallium in the Pliocene Indian Ocean: NEW AGE FOR FERROMANGANESE CRUST 109D-C","container-title":"Paleoceanography","page":"n/a-n/a","volume":"26","issue":"2","source":"CrossRef","DOI":"10.1029/2010PA002003","ISSN":"08838305","shortTitle":"New age for ferromanganese crust 109D-C and implications for isotopic records of lead, neodymium, hafnium, and thallium in the Pliocene Indian Ocean","language":"en","author":[{"family":"Nielsen","given":"Sune G."},{"family":"Gannoun","given":"Abdelmouhcine"},{"family":"Marnham","given":"Charles"},{"family":"Burton","given":"Kevin W."},{"family":"Halliday","given":"Alex N."},{"family":"Hein","given":"James R."}],"issued":{"date-parts":[["2011",6]]}}}],"schema":"https://github.com/citation-style-language/schema/raw/master/csl-citation.json"} </w:instrText>
      </w:r>
      <w:r w:rsidRPr="002F35D4">
        <w:fldChar w:fldCharType="separate"/>
      </w:r>
      <w:r w:rsidR="00F951B5" w:rsidRPr="00F951B5">
        <w:rPr>
          <w:szCs w:val="24"/>
        </w:rPr>
        <w:t>[</w:t>
      </w:r>
      <w:r w:rsidR="00F951B5" w:rsidRPr="00F951B5">
        <w:rPr>
          <w:i/>
          <w:iCs/>
          <w:szCs w:val="24"/>
        </w:rPr>
        <w:t>Christensen</w:t>
      </w:r>
      <w:r w:rsidR="00F951B5" w:rsidRPr="00F951B5">
        <w:rPr>
          <w:szCs w:val="24"/>
        </w:rPr>
        <w:t xml:space="preserve">, 1997; </w:t>
      </w:r>
      <w:r w:rsidR="00F951B5" w:rsidRPr="00F951B5">
        <w:rPr>
          <w:i/>
          <w:iCs/>
          <w:szCs w:val="24"/>
        </w:rPr>
        <w:t>Nielsen et al.</w:t>
      </w:r>
      <w:r w:rsidR="00F951B5" w:rsidRPr="00F951B5">
        <w:rPr>
          <w:szCs w:val="24"/>
        </w:rPr>
        <w:t>, 2011]</w:t>
      </w:r>
      <w:r w:rsidRPr="002F35D4">
        <w:fldChar w:fldCharType="end"/>
      </w:r>
      <w:r w:rsidRPr="002F35D4">
        <w:t>.</w:t>
      </w:r>
      <w:bookmarkEnd w:id="1"/>
      <w:bookmarkEnd w:id="2"/>
      <w:r w:rsidRPr="002F35D4">
        <w:t xml:space="preserve"> Trend lines for CA Fe-</w:t>
      </w:r>
      <w:proofErr w:type="spellStart"/>
      <w:r w:rsidRPr="002F35D4">
        <w:t>Mn</w:t>
      </w:r>
      <w:proofErr w:type="spellEnd"/>
      <w:r w:rsidRPr="002F35D4">
        <w:t xml:space="preserve"> crusts (colored samp</w:t>
      </w:r>
      <w:r w:rsidR="009B49AF">
        <w:t>les) are three</w:t>
      </w:r>
      <w:r>
        <w:t xml:space="preserve"> point moving average trend lines.</w:t>
      </w:r>
    </w:p>
    <w:p w14:paraId="700A6AD4" w14:textId="5AB12EA4" w:rsidR="00BB53AC" w:rsidRDefault="00AB2AD6" w:rsidP="00AB2AD6">
      <w:r>
        <w:br w:type="page"/>
      </w:r>
    </w:p>
    <w:p w14:paraId="19F4E4B9" w14:textId="0EAF2BE7" w:rsidR="00AB2AD6" w:rsidRDefault="0066722B" w:rsidP="00AB2AD6">
      <w:pPr>
        <w:pStyle w:val="SMHeading"/>
        <w:rPr>
          <w:b w:val="0"/>
          <w:color w:val="000000"/>
        </w:rPr>
      </w:pPr>
      <w:r w:rsidRPr="00AB2AD6">
        <w:lastRenderedPageBreak/>
        <w:t>Table S1.</w:t>
      </w:r>
      <w:r w:rsidRPr="005314B5">
        <w:rPr>
          <w:rFonts w:ascii="Myriad Pro" w:hAnsi="Myriad Pro"/>
          <w:sz w:val="22"/>
          <w:szCs w:val="22"/>
        </w:rPr>
        <w:t xml:space="preserve"> </w:t>
      </w:r>
      <w:r w:rsidR="00AB2AD6" w:rsidRPr="00AB2AD6">
        <w:rPr>
          <w:b w:val="0"/>
          <w:color w:val="000000"/>
        </w:rPr>
        <w:t>Water normalized chemical data for Fe-</w:t>
      </w:r>
      <w:proofErr w:type="spellStart"/>
      <w:r w:rsidR="00AB2AD6" w:rsidRPr="00AB2AD6">
        <w:rPr>
          <w:b w:val="0"/>
          <w:color w:val="000000"/>
        </w:rPr>
        <w:t>Mn</w:t>
      </w:r>
      <w:proofErr w:type="spellEnd"/>
      <w:r w:rsidR="00AB2AD6" w:rsidRPr="00AB2AD6">
        <w:rPr>
          <w:b w:val="0"/>
          <w:color w:val="000000"/>
        </w:rPr>
        <w:t xml:space="preserve"> crusts</w:t>
      </w:r>
    </w:p>
    <w:tbl>
      <w:tblPr>
        <w:tblW w:w="8118" w:type="dxa"/>
        <w:tblLook w:val="04A0" w:firstRow="1" w:lastRow="0" w:firstColumn="1" w:lastColumn="0" w:noHBand="0" w:noVBand="1"/>
      </w:tblPr>
      <w:tblGrid>
        <w:gridCol w:w="1296"/>
        <w:gridCol w:w="1190"/>
        <w:gridCol w:w="1120"/>
        <w:gridCol w:w="1136"/>
        <w:gridCol w:w="1136"/>
        <w:gridCol w:w="1120"/>
        <w:gridCol w:w="1120"/>
      </w:tblGrid>
      <w:tr w:rsidR="0066591A" w:rsidRPr="00C174E8" w14:paraId="69C2AA0A" w14:textId="77777777" w:rsidTr="0066591A">
        <w:trPr>
          <w:trHeight w:val="312"/>
        </w:trPr>
        <w:tc>
          <w:tcPr>
            <w:tcW w:w="1296" w:type="dxa"/>
            <w:tcBorders>
              <w:top w:val="nil"/>
              <w:left w:val="nil"/>
              <w:bottom w:val="nil"/>
              <w:right w:val="nil"/>
            </w:tcBorders>
            <w:shd w:val="clear" w:color="auto" w:fill="auto"/>
            <w:vAlign w:val="center"/>
            <w:hideMark/>
          </w:tcPr>
          <w:p w14:paraId="7085D340" w14:textId="77777777" w:rsidR="0066591A" w:rsidRPr="00C174E8" w:rsidRDefault="0066591A" w:rsidP="0066591A">
            <w:pPr>
              <w:rPr>
                <w:bCs/>
              </w:rPr>
            </w:pPr>
            <w:r w:rsidRPr="00C174E8">
              <w:rPr>
                <w:bCs/>
              </w:rPr>
              <w:t>Sample</w:t>
            </w:r>
          </w:p>
        </w:tc>
        <w:tc>
          <w:tcPr>
            <w:tcW w:w="1190" w:type="dxa"/>
            <w:tcBorders>
              <w:top w:val="nil"/>
              <w:left w:val="nil"/>
              <w:bottom w:val="nil"/>
              <w:right w:val="nil"/>
            </w:tcBorders>
            <w:shd w:val="clear" w:color="auto" w:fill="auto"/>
            <w:vAlign w:val="center"/>
            <w:hideMark/>
          </w:tcPr>
          <w:p w14:paraId="59064126" w14:textId="77777777" w:rsidR="0066591A" w:rsidRPr="00C174E8" w:rsidRDefault="0066591A" w:rsidP="0066591A">
            <w:pPr>
              <w:jc w:val="center"/>
              <w:rPr>
                <w:bCs/>
                <w:color w:val="000000"/>
              </w:rPr>
            </w:pPr>
            <w:r w:rsidRPr="00C174E8">
              <w:rPr>
                <w:bCs/>
                <w:color w:val="000000"/>
              </w:rPr>
              <w:t>D11-4</w:t>
            </w:r>
          </w:p>
        </w:tc>
        <w:tc>
          <w:tcPr>
            <w:tcW w:w="1120" w:type="dxa"/>
            <w:tcBorders>
              <w:top w:val="nil"/>
              <w:left w:val="nil"/>
              <w:bottom w:val="nil"/>
              <w:right w:val="nil"/>
            </w:tcBorders>
            <w:shd w:val="clear" w:color="auto" w:fill="auto"/>
            <w:vAlign w:val="center"/>
            <w:hideMark/>
          </w:tcPr>
          <w:p w14:paraId="5FFE353B" w14:textId="77777777" w:rsidR="0066591A" w:rsidRPr="00C174E8" w:rsidRDefault="0066591A" w:rsidP="0066591A">
            <w:pPr>
              <w:jc w:val="center"/>
              <w:rPr>
                <w:bCs/>
                <w:color w:val="000000"/>
              </w:rPr>
            </w:pPr>
            <w:r w:rsidRPr="00C174E8">
              <w:rPr>
                <w:bCs/>
                <w:color w:val="000000"/>
              </w:rPr>
              <w:t>D11-11</w:t>
            </w:r>
          </w:p>
        </w:tc>
        <w:tc>
          <w:tcPr>
            <w:tcW w:w="1136" w:type="dxa"/>
            <w:tcBorders>
              <w:top w:val="nil"/>
              <w:left w:val="nil"/>
              <w:bottom w:val="nil"/>
              <w:right w:val="nil"/>
            </w:tcBorders>
            <w:shd w:val="clear" w:color="auto" w:fill="auto"/>
            <w:vAlign w:val="center"/>
            <w:hideMark/>
          </w:tcPr>
          <w:p w14:paraId="364CFDE3" w14:textId="77777777" w:rsidR="0066591A" w:rsidRPr="00C174E8" w:rsidRDefault="0066591A" w:rsidP="0066591A">
            <w:pPr>
              <w:jc w:val="center"/>
              <w:rPr>
                <w:bCs/>
                <w:color w:val="000000"/>
              </w:rPr>
            </w:pPr>
            <w:r w:rsidRPr="00C174E8">
              <w:rPr>
                <w:bCs/>
                <w:color w:val="000000"/>
              </w:rPr>
              <w:t xml:space="preserve">T141 </w:t>
            </w:r>
            <w:r>
              <w:rPr>
                <w:bCs/>
                <w:color w:val="000000"/>
              </w:rPr>
              <w:t xml:space="preserve">  </w:t>
            </w:r>
            <w:r w:rsidRPr="00C174E8">
              <w:rPr>
                <w:bCs/>
                <w:color w:val="000000"/>
              </w:rPr>
              <w:t xml:space="preserve">R-5A          </w:t>
            </w:r>
          </w:p>
        </w:tc>
        <w:tc>
          <w:tcPr>
            <w:tcW w:w="1136" w:type="dxa"/>
            <w:tcBorders>
              <w:top w:val="nil"/>
              <w:left w:val="nil"/>
              <w:bottom w:val="nil"/>
              <w:right w:val="nil"/>
            </w:tcBorders>
            <w:shd w:val="clear" w:color="auto" w:fill="auto"/>
            <w:vAlign w:val="center"/>
            <w:hideMark/>
          </w:tcPr>
          <w:p w14:paraId="42B4C50E" w14:textId="77777777" w:rsidR="0066591A" w:rsidRPr="00C174E8" w:rsidRDefault="0066591A" w:rsidP="0066591A">
            <w:pPr>
              <w:jc w:val="center"/>
              <w:rPr>
                <w:bCs/>
                <w:color w:val="000000"/>
              </w:rPr>
            </w:pPr>
            <w:r>
              <w:rPr>
                <w:bCs/>
                <w:color w:val="000000"/>
              </w:rPr>
              <w:t xml:space="preserve">T145   </w:t>
            </w:r>
            <w:r w:rsidRPr="00C174E8">
              <w:rPr>
                <w:bCs/>
                <w:color w:val="000000"/>
              </w:rPr>
              <w:t xml:space="preserve">R-9A          </w:t>
            </w:r>
          </w:p>
        </w:tc>
        <w:tc>
          <w:tcPr>
            <w:tcW w:w="1120" w:type="dxa"/>
            <w:tcBorders>
              <w:top w:val="nil"/>
              <w:left w:val="nil"/>
              <w:bottom w:val="nil"/>
              <w:right w:val="nil"/>
            </w:tcBorders>
            <w:shd w:val="clear" w:color="auto" w:fill="auto"/>
            <w:vAlign w:val="center"/>
            <w:hideMark/>
          </w:tcPr>
          <w:p w14:paraId="2BF890E4" w14:textId="77777777" w:rsidR="0066591A" w:rsidRPr="00C174E8" w:rsidRDefault="0066591A" w:rsidP="0066591A">
            <w:pPr>
              <w:jc w:val="center"/>
              <w:rPr>
                <w:bCs/>
                <w:color w:val="000000"/>
              </w:rPr>
            </w:pPr>
            <w:r w:rsidRPr="00C174E8">
              <w:rPr>
                <w:bCs/>
                <w:color w:val="000000"/>
              </w:rPr>
              <w:t>D173-R2</w:t>
            </w:r>
          </w:p>
        </w:tc>
        <w:tc>
          <w:tcPr>
            <w:tcW w:w="1120" w:type="dxa"/>
            <w:tcBorders>
              <w:top w:val="nil"/>
              <w:left w:val="nil"/>
              <w:bottom w:val="nil"/>
              <w:right w:val="nil"/>
            </w:tcBorders>
            <w:shd w:val="clear" w:color="auto" w:fill="auto"/>
            <w:vAlign w:val="center"/>
            <w:hideMark/>
          </w:tcPr>
          <w:p w14:paraId="79DB3665" w14:textId="77777777" w:rsidR="0066591A" w:rsidRPr="00C174E8" w:rsidRDefault="0066591A" w:rsidP="0066591A">
            <w:pPr>
              <w:jc w:val="center"/>
              <w:rPr>
                <w:bCs/>
                <w:color w:val="000000"/>
              </w:rPr>
            </w:pPr>
            <w:r w:rsidRPr="00C174E8">
              <w:rPr>
                <w:bCs/>
                <w:color w:val="000000"/>
              </w:rPr>
              <w:t xml:space="preserve">T121 </w:t>
            </w:r>
            <w:r>
              <w:rPr>
                <w:bCs/>
                <w:color w:val="000000"/>
              </w:rPr>
              <w:t xml:space="preserve">  </w:t>
            </w:r>
            <w:r w:rsidRPr="00C174E8">
              <w:rPr>
                <w:bCs/>
                <w:color w:val="000000"/>
              </w:rPr>
              <w:t xml:space="preserve">R-5B         </w:t>
            </w:r>
          </w:p>
        </w:tc>
      </w:tr>
      <w:tr w:rsidR="0066591A" w:rsidRPr="00C174E8" w14:paraId="767CEDFE" w14:textId="77777777" w:rsidTr="0066591A">
        <w:trPr>
          <w:trHeight w:val="312"/>
        </w:trPr>
        <w:tc>
          <w:tcPr>
            <w:tcW w:w="1296" w:type="dxa"/>
            <w:tcBorders>
              <w:top w:val="nil"/>
              <w:left w:val="nil"/>
              <w:bottom w:val="nil"/>
              <w:right w:val="nil"/>
            </w:tcBorders>
            <w:shd w:val="clear" w:color="auto" w:fill="auto"/>
            <w:vAlign w:val="center"/>
            <w:hideMark/>
          </w:tcPr>
          <w:p w14:paraId="6C022A4E" w14:textId="77777777" w:rsidR="0066591A" w:rsidRPr="00C174E8" w:rsidRDefault="0066591A" w:rsidP="0066591A">
            <w:pPr>
              <w:rPr>
                <w:bCs/>
              </w:rPr>
            </w:pPr>
            <w:r w:rsidRPr="00C174E8">
              <w:rPr>
                <w:bCs/>
              </w:rPr>
              <w:t>Seamount</w:t>
            </w:r>
          </w:p>
        </w:tc>
        <w:tc>
          <w:tcPr>
            <w:tcW w:w="1190" w:type="dxa"/>
            <w:tcBorders>
              <w:top w:val="nil"/>
              <w:left w:val="nil"/>
              <w:bottom w:val="nil"/>
              <w:right w:val="nil"/>
            </w:tcBorders>
            <w:shd w:val="clear" w:color="auto" w:fill="auto"/>
            <w:vAlign w:val="center"/>
            <w:hideMark/>
          </w:tcPr>
          <w:p w14:paraId="2A1DE906" w14:textId="77777777" w:rsidR="0066591A" w:rsidRPr="00C174E8" w:rsidRDefault="0066591A" w:rsidP="0066591A">
            <w:pPr>
              <w:jc w:val="center"/>
              <w:rPr>
                <w:color w:val="000000"/>
              </w:rPr>
            </w:pPr>
            <w:r w:rsidRPr="00C174E8">
              <w:rPr>
                <w:color w:val="000000"/>
              </w:rPr>
              <w:t>Hoss</w:t>
            </w:r>
          </w:p>
        </w:tc>
        <w:tc>
          <w:tcPr>
            <w:tcW w:w="1120" w:type="dxa"/>
            <w:tcBorders>
              <w:top w:val="nil"/>
              <w:left w:val="nil"/>
              <w:bottom w:val="nil"/>
              <w:right w:val="nil"/>
            </w:tcBorders>
            <w:shd w:val="clear" w:color="auto" w:fill="auto"/>
            <w:vAlign w:val="center"/>
            <w:hideMark/>
          </w:tcPr>
          <w:p w14:paraId="58815A3A" w14:textId="77777777" w:rsidR="0066591A" w:rsidRPr="00C174E8" w:rsidRDefault="0066591A" w:rsidP="0066591A">
            <w:pPr>
              <w:jc w:val="center"/>
              <w:rPr>
                <w:color w:val="000000"/>
              </w:rPr>
            </w:pPr>
            <w:r w:rsidRPr="00C174E8">
              <w:rPr>
                <w:color w:val="000000"/>
              </w:rPr>
              <w:t>Hoss</w:t>
            </w:r>
          </w:p>
        </w:tc>
        <w:tc>
          <w:tcPr>
            <w:tcW w:w="1136" w:type="dxa"/>
            <w:tcBorders>
              <w:top w:val="nil"/>
              <w:left w:val="nil"/>
              <w:bottom w:val="nil"/>
              <w:right w:val="nil"/>
            </w:tcBorders>
            <w:shd w:val="clear" w:color="auto" w:fill="auto"/>
            <w:noWrap/>
            <w:vAlign w:val="center"/>
            <w:hideMark/>
          </w:tcPr>
          <w:p w14:paraId="756F551C" w14:textId="77777777" w:rsidR="0066591A" w:rsidRPr="00C174E8" w:rsidRDefault="0066591A" w:rsidP="0066591A">
            <w:pPr>
              <w:jc w:val="center"/>
              <w:rPr>
                <w:color w:val="000000"/>
              </w:rPr>
            </w:pPr>
            <w:r w:rsidRPr="00C174E8">
              <w:rPr>
                <w:color w:val="000000"/>
              </w:rPr>
              <w:t>Davidson</w:t>
            </w:r>
          </w:p>
        </w:tc>
        <w:tc>
          <w:tcPr>
            <w:tcW w:w="1136" w:type="dxa"/>
            <w:tcBorders>
              <w:top w:val="nil"/>
              <w:left w:val="nil"/>
              <w:bottom w:val="nil"/>
              <w:right w:val="nil"/>
            </w:tcBorders>
            <w:shd w:val="clear" w:color="auto" w:fill="auto"/>
            <w:noWrap/>
            <w:vAlign w:val="center"/>
            <w:hideMark/>
          </w:tcPr>
          <w:p w14:paraId="4B20FE8B" w14:textId="77777777" w:rsidR="0066591A" w:rsidRPr="00C174E8" w:rsidRDefault="0066591A" w:rsidP="0066591A">
            <w:pPr>
              <w:jc w:val="center"/>
              <w:rPr>
                <w:color w:val="000000"/>
              </w:rPr>
            </w:pPr>
            <w:r w:rsidRPr="00C174E8">
              <w:rPr>
                <w:color w:val="000000"/>
              </w:rPr>
              <w:t>Davidson</w:t>
            </w:r>
          </w:p>
        </w:tc>
        <w:tc>
          <w:tcPr>
            <w:tcW w:w="1120" w:type="dxa"/>
            <w:tcBorders>
              <w:top w:val="nil"/>
              <w:left w:val="nil"/>
              <w:bottom w:val="nil"/>
              <w:right w:val="nil"/>
            </w:tcBorders>
            <w:shd w:val="clear" w:color="auto" w:fill="auto"/>
            <w:noWrap/>
            <w:vAlign w:val="center"/>
            <w:hideMark/>
          </w:tcPr>
          <w:p w14:paraId="4BD1FF93" w14:textId="77777777" w:rsidR="0066591A" w:rsidRPr="00C174E8" w:rsidRDefault="0066591A" w:rsidP="0066591A">
            <w:pPr>
              <w:jc w:val="center"/>
              <w:rPr>
                <w:color w:val="000000"/>
              </w:rPr>
            </w:pPr>
            <w:r w:rsidRPr="00C174E8">
              <w:rPr>
                <w:color w:val="000000"/>
              </w:rPr>
              <w:t>Taney B</w:t>
            </w:r>
          </w:p>
        </w:tc>
        <w:tc>
          <w:tcPr>
            <w:tcW w:w="1120" w:type="dxa"/>
            <w:tcBorders>
              <w:top w:val="nil"/>
              <w:left w:val="nil"/>
              <w:bottom w:val="nil"/>
              <w:right w:val="nil"/>
            </w:tcBorders>
            <w:shd w:val="clear" w:color="auto" w:fill="auto"/>
            <w:noWrap/>
            <w:vAlign w:val="center"/>
            <w:hideMark/>
          </w:tcPr>
          <w:p w14:paraId="52468584" w14:textId="77777777" w:rsidR="0066591A" w:rsidRPr="00C174E8" w:rsidRDefault="0066591A" w:rsidP="0066591A">
            <w:pPr>
              <w:jc w:val="center"/>
              <w:rPr>
                <w:color w:val="000000"/>
              </w:rPr>
            </w:pPr>
            <w:r w:rsidRPr="00C174E8">
              <w:rPr>
                <w:color w:val="000000"/>
              </w:rPr>
              <w:t>Taney D</w:t>
            </w:r>
          </w:p>
        </w:tc>
      </w:tr>
      <w:tr w:rsidR="0066591A" w:rsidRPr="00C174E8" w14:paraId="45D44B08" w14:textId="77777777" w:rsidTr="0066591A">
        <w:trPr>
          <w:trHeight w:val="312"/>
        </w:trPr>
        <w:tc>
          <w:tcPr>
            <w:tcW w:w="1296" w:type="dxa"/>
            <w:tcBorders>
              <w:top w:val="nil"/>
              <w:left w:val="nil"/>
              <w:bottom w:val="nil"/>
              <w:right w:val="nil"/>
            </w:tcBorders>
            <w:shd w:val="clear" w:color="auto" w:fill="auto"/>
            <w:vAlign w:val="center"/>
            <w:hideMark/>
          </w:tcPr>
          <w:p w14:paraId="31C32FB2" w14:textId="77777777" w:rsidR="0066591A" w:rsidRPr="00C174E8" w:rsidRDefault="0066591A" w:rsidP="0066591A">
            <w:pPr>
              <w:rPr>
                <w:bCs/>
              </w:rPr>
            </w:pPr>
            <w:r w:rsidRPr="00C174E8">
              <w:rPr>
                <w:bCs/>
              </w:rPr>
              <w:t>Cruise</w:t>
            </w:r>
          </w:p>
        </w:tc>
        <w:tc>
          <w:tcPr>
            <w:tcW w:w="1190" w:type="dxa"/>
            <w:tcBorders>
              <w:top w:val="nil"/>
              <w:left w:val="nil"/>
              <w:bottom w:val="nil"/>
              <w:right w:val="nil"/>
            </w:tcBorders>
            <w:shd w:val="clear" w:color="auto" w:fill="auto"/>
            <w:vAlign w:val="center"/>
            <w:hideMark/>
          </w:tcPr>
          <w:p w14:paraId="28099443" w14:textId="77777777" w:rsidR="0066591A" w:rsidRPr="00C174E8" w:rsidRDefault="0066591A" w:rsidP="0066591A">
            <w:pPr>
              <w:jc w:val="center"/>
              <w:rPr>
                <w:color w:val="000000"/>
                <w:szCs w:val="22"/>
              </w:rPr>
            </w:pPr>
            <w:r w:rsidRPr="00C174E8">
              <w:rPr>
                <w:color w:val="000000"/>
                <w:szCs w:val="22"/>
              </w:rPr>
              <w:t>F7-87-SC</w:t>
            </w:r>
          </w:p>
        </w:tc>
        <w:tc>
          <w:tcPr>
            <w:tcW w:w="1120" w:type="dxa"/>
            <w:tcBorders>
              <w:top w:val="nil"/>
              <w:left w:val="nil"/>
              <w:bottom w:val="nil"/>
              <w:right w:val="nil"/>
            </w:tcBorders>
            <w:shd w:val="clear" w:color="auto" w:fill="auto"/>
            <w:vAlign w:val="center"/>
            <w:hideMark/>
          </w:tcPr>
          <w:p w14:paraId="12898497" w14:textId="77777777" w:rsidR="0066591A" w:rsidRPr="00C174E8" w:rsidRDefault="0066591A" w:rsidP="0066591A">
            <w:pPr>
              <w:jc w:val="center"/>
              <w:rPr>
                <w:color w:val="000000"/>
                <w:szCs w:val="22"/>
              </w:rPr>
            </w:pPr>
            <w:r w:rsidRPr="00C174E8">
              <w:rPr>
                <w:color w:val="000000"/>
                <w:szCs w:val="22"/>
              </w:rPr>
              <w:t>F7-87-SC</w:t>
            </w:r>
          </w:p>
        </w:tc>
        <w:tc>
          <w:tcPr>
            <w:tcW w:w="1136" w:type="dxa"/>
            <w:tcBorders>
              <w:top w:val="nil"/>
              <w:left w:val="nil"/>
              <w:bottom w:val="nil"/>
              <w:right w:val="nil"/>
            </w:tcBorders>
            <w:shd w:val="clear" w:color="auto" w:fill="auto"/>
            <w:noWrap/>
            <w:vAlign w:val="center"/>
            <w:hideMark/>
          </w:tcPr>
          <w:p w14:paraId="40B05BD0" w14:textId="77777777" w:rsidR="0066591A" w:rsidRPr="00C174E8" w:rsidRDefault="0066591A" w:rsidP="0066591A">
            <w:pPr>
              <w:jc w:val="center"/>
              <w:rPr>
                <w:color w:val="000000"/>
                <w:szCs w:val="22"/>
              </w:rPr>
            </w:pPr>
            <w:r w:rsidRPr="00C174E8">
              <w:rPr>
                <w:color w:val="000000"/>
                <w:szCs w:val="22"/>
              </w:rPr>
              <w:t>M. 2000</w:t>
            </w:r>
          </w:p>
        </w:tc>
        <w:tc>
          <w:tcPr>
            <w:tcW w:w="1136" w:type="dxa"/>
            <w:tcBorders>
              <w:top w:val="nil"/>
              <w:left w:val="nil"/>
              <w:bottom w:val="nil"/>
              <w:right w:val="nil"/>
            </w:tcBorders>
            <w:shd w:val="clear" w:color="auto" w:fill="auto"/>
            <w:noWrap/>
            <w:vAlign w:val="center"/>
            <w:hideMark/>
          </w:tcPr>
          <w:p w14:paraId="48BF14ED" w14:textId="77777777" w:rsidR="0066591A" w:rsidRPr="00C174E8" w:rsidRDefault="0066591A" w:rsidP="0066591A">
            <w:pPr>
              <w:jc w:val="center"/>
              <w:rPr>
                <w:color w:val="000000"/>
                <w:szCs w:val="22"/>
              </w:rPr>
            </w:pPr>
            <w:r w:rsidRPr="00C174E8">
              <w:rPr>
                <w:color w:val="000000"/>
                <w:szCs w:val="22"/>
              </w:rPr>
              <w:t>M. 2003</w:t>
            </w:r>
          </w:p>
        </w:tc>
        <w:tc>
          <w:tcPr>
            <w:tcW w:w="1120" w:type="dxa"/>
            <w:tcBorders>
              <w:top w:val="nil"/>
              <w:left w:val="nil"/>
              <w:bottom w:val="nil"/>
              <w:right w:val="nil"/>
            </w:tcBorders>
            <w:shd w:val="clear" w:color="auto" w:fill="auto"/>
            <w:noWrap/>
            <w:vAlign w:val="center"/>
            <w:hideMark/>
          </w:tcPr>
          <w:p w14:paraId="6592A42F" w14:textId="77777777" w:rsidR="0066591A" w:rsidRPr="00C174E8" w:rsidRDefault="0066591A" w:rsidP="0066591A">
            <w:pPr>
              <w:jc w:val="center"/>
              <w:rPr>
                <w:color w:val="000000"/>
                <w:szCs w:val="22"/>
              </w:rPr>
            </w:pPr>
            <w:r w:rsidRPr="00C174E8">
              <w:rPr>
                <w:color w:val="000000"/>
                <w:szCs w:val="22"/>
              </w:rPr>
              <w:t>M. 2010</w:t>
            </w:r>
          </w:p>
        </w:tc>
        <w:tc>
          <w:tcPr>
            <w:tcW w:w="1120" w:type="dxa"/>
            <w:tcBorders>
              <w:top w:val="nil"/>
              <w:left w:val="nil"/>
              <w:bottom w:val="nil"/>
              <w:right w:val="nil"/>
            </w:tcBorders>
            <w:shd w:val="clear" w:color="auto" w:fill="auto"/>
            <w:noWrap/>
            <w:vAlign w:val="center"/>
            <w:hideMark/>
          </w:tcPr>
          <w:p w14:paraId="45B181FB" w14:textId="77777777" w:rsidR="0066591A" w:rsidRPr="00C174E8" w:rsidRDefault="0066591A" w:rsidP="0066591A">
            <w:pPr>
              <w:jc w:val="center"/>
              <w:rPr>
                <w:color w:val="000000"/>
                <w:szCs w:val="22"/>
              </w:rPr>
            </w:pPr>
            <w:r w:rsidRPr="00C174E8">
              <w:rPr>
                <w:color w:val="000000"/>
                <w:szCs w:val="22"/>
              </w:rPr>
              <w:t>M. 2000</w:t>
            </w:r>
          </w:p>
        </w:tc>
      </w:tr>
      <w:tr w:rsidR="0066591A" w:rsidRPr="00C174E8" w14:paraId="4C69375D" w14:textId="77777777" w:rsidTr="0066591A">
        <w:trPr>
          <w:trHeight w:val="624"/>
        </w:trPr>
        <w:tc>
          <w:tcPr>
            <w:tcW w:w="1296" w:type="dxa"/>
            <w:tcBorders>
              <w:top w:val="nil"/>
              <w:left w:val="nil"/>
              <w:bottom w:val="nil"/>
              <w:right w:val="nil"/>
            </w:tcBorders>
            <w:shd w:val="clear" w:color="auto" w:fill="auto"/>
            <w:vAlign w:val="center"/>
            <w:hideMark/>
          </w:tcPr>
          <w:p w14:paraId="7C4F4B5E" w14:textId="77777777" w:rsidR="0066591A" w:rsidRPr="00C174E8" w:rsidRDefault="0066591A" w:rsidP="0066591A">
            <w:pPr>
              <w:rPr>
                <w:bCs/>
              </w:rPr>
            </w:pPr>
            <w:r w:rsidRPr="00C174E8">
              <w:rPr>
                <w:bCs/>
              </w:rPr>
              <w:t>Collection Method</w:t>
            </w:r>
          </w:p>
        </w:tc>
        <w:tc>
          <w:tcPr>
            <w:tcW w:w="1190" w:type="dxa"/>
            <w:tcBorders>
              <w:top w:val="nil"/>
              <w:left w:val="nil"/>
              <w:bottom w:val="nil"/>
              <w:right w:val="nil"/>
            </w:tcBorders>
            <w:shd w:val="clear" w:color="auto" w:fill="auto"/>
            <w:vAlign w:val="center"/>
            <w:hideMark/>
          </w:tcPr>
          <w:p w14:paraId="090B50B5" w14:textId="77777777" w:rsidR="0066591A" w:rsidRPr="00C174E8" w:rsidRDefault="0066591A" w:rsidP="0066591A">
            <w:pPr>
              <w:jc w:val="center"/>
              <w:rPr>
                <w:color w:val="000000"/>
              </w:rPr>
            </w:pPr>
            <w:r w:rsidRPr="00C174E8">
              <w:rPr>
                <w:color w:val="000000"/>
              </w:rPr>
              <w:t>Dredge</w:t>
            </w:r>
          </w:p>
        </w:tc>
        <w:tc>
          <w:tcPr>
            <w:tcW w:w="1120" w:type="dxa"/>
            <w:tcBorders>
              <w:top w:val="nil"/>
              <w:left w:val="nil"/>
              <w:bottom w:val="nil"/>
              <w:right w:val="nil"/>
            </w:tcBorders>
            <w:shd w:val="clear" w:color="auto" w:fill="auto"/>
            <w:vAlign w:val="center"/>
            <w:hideMark/>
          </w:tcPr>
          <w:p w14:paraId="1223F777" w14:textId="77777777" w:rsidR="0066591A" w:rsidRPr="00C174E8" w:rsidRDefault="0066591A" w:rsidP="0066591A">
            <w:pPr>
              <w:jc w:val="center"/>
              <w:rPr>
                <w:color w:val="000000"/>
              </w:rPr>
            </w:pPr>
            <w:r w:rsidRPr="00C174E8">
              <w:rPr>
                <w:color w:val="000000"/>
              </w:rPr>
              <w:t>Dredge</w:t>
            </w:r>
          </w:p>
        </w:tc>
        <w:tc>
          <w:tcPr>
            <w:tcW w:w="1136" w:type="dxa"/>
            <w:tcBorders>
              <w:top w:val="nil"/>
              <w:left w:val="nil"/>
              <w:bottom w:val="nil"/>
              <w:right w:val="nil"/>
            </w:tcBorders>
            <w:shd w:val="clear" w:color="auto" w:fill="auto"/>
            <w:noWrap/>
            <w:vAlign w:val="center"/>
            <w:hideMark/>
          </w:tcPr>
          <w:p w14:paraId="08D93D31" w14:textId="77777777" w:rsidR="0066591A" w:rsidRPr="00C174E8" w:rsidRDefault="0066591A" w:rsidP="0066591A">
            <w:pPr>
              <w:jc w:val="center"/>
              <w:rPr>
                <w:color w:val="000000"/>
              </w:rPr>
            </w:pPr>
            <w:r w:rsidRPr="00C174E8">
              <w:rPr>
                <w:color w:val="000000"/>
              </w:rPr>
              <w:t>ROV</w:t>
            </w:r>
          </w:p>
        </w:tc>
        <w:tc>
          <w:tcPr>
            <w:tcW w:w="1136" w:type="dxa"/>
            <w:tcBorders>
              <w:top w:val="nil"/>
              <w:left w:val="nil"/>
              <w:bottom w:val="nil"/>
              <w:right w:val="nil"/>
            </w:tcBorders>
            <w:shd w:val="clear" w:color="auto" w:fill="auto"/>
            <w:noWrap/>
            <w:vAlign w:val="center"/>
            <w:hideMark/>
          </w:tcPr>
          <w:p w14:paraId="110D33AE" w14:textId="77777777" w:rsidR="0066591A" w:rsidRPr="00C174E8" w:rsidRDefault="0066591A" w:rsidP="0066591A">
            <w:pPr>
              <w:jc w:val="center"/>
              <w:rPr>
                <w:color w:val="000000"/>
              </w:rPr>
            </w:pPr>
            <w:r w:rsidRPr="00C174E8">
              <w:rPr>
                <w:color w:val="000000"/>
              </w:rPr>
              <w:t>ROV</w:t>
            </w:r>
          </w:p>
        </w:tc>
        <w:tc>
          <w:tcPr>
            <w:tcW w:w="1120" w:type="dxa"/>
            <w:tcBorders>
              <w:top w:val="nil"/>
              <w:left w:val="nil"/>
              <w:bottom w:val="nil"/>
              <w:right w:val="nil"/>
            </w:tcBorders>
            <w:shd w:val="clear" w:color="auto" w:fill="auto"/>
            <w:noWrap/>
            <w:vAlign w:val="center"/>
            <w:hideMark/>
          </w:tcPr>
          <w:p w14:paraId="42845A80" w14:textId="77777777" w:rsidR="0066591A" w:rsidRPr="00C174E8" w:rsidRDefault="0066591A" w:rsidP="0066591A">
            <w:pPr>
              <w:jc w:val="center"/>
            </w:pPr>
            <w:r w:rsidRPr="00C174E8">
              <w:t>ROV</w:t>
            </w:r>
          </w:p>
        </w:tc>
        <w:tc>
          <w:tcPr>
            <w:tcW w:w="1120" w:type="dxa"/>
            <w:tcBorders>
              <w:top w:val="nil"/>
              <w:left w:val="nil"/>
              <w:bottom w:val="nil"/>
              <w:right w:val="nil"/>
            </w:tcBorders>
            <w:shd w:val="clear" w:color="auto" w:fill="auto"/>
            <w:noWrap/>
            <w:vAlign w:val="center"/>
            <w:hideMark/>
          </w:tcPr>
          <w:p w14:paraId="6A90B47E" w14:textId="77777777" w:rsidR="0066591A" w:rsidRPr="00C174E8" w:rsidRDefault="0066591A" w:rsidP="0066591A">
            <w:pPr>
              <w:jc w:val="center"/>
              <w:rPr>
                <w:color w:val="000000"/>
              </w:rPr>
            </w:pPr>
            <w:r w:rsidRPr="00C174E8">
              <w:rPr>
                <w:color w:val="000000"/>
              </w:rPr>
              <w:t>ROV</w:t>
            </w:r>
          </w:p>
        </w:tc>
      </w:tr>
      <w:tr w:rsidR="0066591A" w:rsidRPr="00C174E8" w14:paraId="48B815F7" w14:textId="77777777" w:rsidTr="0066591A">
        <w:trPr>
          <w:trHeight w:val="624"/>
        </w:trPr>
        <w:tc>
          <w:tcPr>
            <w:tcW w:w="1296" w:type="dxa"/>
            <w:tcBorders>
              <w:top w:val="nil"/>
              <w:left w:val="nil"/>
              <w:bottom w:val="single" w:sz="4" w:space="0" w:color="auto"/>
              <w:right w:val="nil"/>
            </w:tcBorders>
            <w:shd w:val="clear" w:color="auto" w:fill="auto"/>
            <w:vAlign w:val="center"/>
            <w:hideMark/>
          </w:tcPr>
          <w:p w14:paraId="7B7DD2B5" w14:textId="77777777" w:rsidR="0066591A" w:rsidRPr="00C174E8" w:rsidRDefault="0066591A" w:rsidP="0066591A">
            <w:pPr>
              <w:rPr>
                <w:bCs/>
              </w:rPr>
            </w:pPr>
            <w:r w:rsidRPr="00C174E8">
              <w:rPr>
                <w:bCs/>
              </w:rPr>
              <w:t>Water Depth (m)</w:t>
            </w:r>
          </w:p>
        </w:tc>
        <w:tc>
          <w:tcPr>
            <w:tcW w:w="1190" w:type="dxa"/>
            <w:tcBorders>
              <w:top w:val="nil"/>
              <w:left w:val="nil"/>
              <w:bottom w:val="single" w:sz="4" w:space="0" w:color="auto"/>
              <w:right w:val="nil"/>
            </w:tcBorders>
            <w:shd w:val="clear" w:color="auto" w:fill="auto"/>
            <w:vAlign w:val="center"/>
            <w:hideMark/>
          </w:tcPr>
          <w:p w14:paraId="2509677C" w14:textId="77777777" w:rsidR="0066591A" w:rsidRPr="00C174E8" w:rsidRDefault="0066591A" w:rsidP="0066591A">
            <w:pPr>
              <w:jc w:val="center"/>
            </w:pPr>
            <w:r w:rsidRPr="00C174E8">
              <w:t>2,560-2,540</w:t>
            </w:r>
          </w:p>
        </w:tc>
        <w:tc>
          <w:tcPr>
            <w:tcW w:w="1120" w:type="dxa"/>
            <w:tcBorders>
              <w:top w:val="nil"/>
              <w:left w:val="nil"/>
              <w:bottom w:val="single" w:sz="4" w:space="0" w:color="auto"/>
              <w:right w:val="nil"/>
            </w:tcBorders>
            <w:shd w:val="clear" w:color="auto" w:fill="auto"/>
            <w:vAlign w:val="center"/>
            <w:hideMark/>
          </w:tcPr>
          <w:p w14:paraId="74D3D1F1" w14:textId="77777777" w:rsidR="0066591A" w:rsidRPr="00C174E8" w:rsidRDefault="0066591A" w:rsidP="0066591A">
            <w:pPr>
              <w:jc w:val="center"/>
              <w:rPr>
                <w:color w:val="000000"/>
              </w:rPr>
            </w:pPr>
            <w:r w:rsidRPr="00C174E8">
              <w:rPr>
                <w:color w:val="000000"/>
              </w:rPr>
              <w:t>2,560-2,540</w:t>
            </w:r>
          </w:p>
        </w:tc>
        <w:tc>
          <w:tcPr>
            <w:tcW w:w="1136" w:type="dxa"/>
            <w:tcBorders>
              <w:top w:val="nil"/>
              <w:left w:val="nil"/>
              <w:bottom w:val="single" w:sz="4" w:space="0" w:color="auto"/>
              <w:right w:val="nil"/>
            </w:tcBorders>
            <w:shd w:val="clear" w:color="auto" w:fill="auto"/>
            <w:noWrap/>
            <w:vAlign w:val="center"/>
            <w:hideMark/>
          </w:tcPr>
          <w:p w14:paraId="7D29F8D8" w14:textId="77777777" w:rsidR="0066591A" w:rsidRPr="00C174E8" w:rsidRDefault="0066591A" w:rsidP="0066591A">
            <w:pPr>
              <w:jc w:val="center"/>
            </w:pPr>
            <w:r w:rsidRPr="00C174E8">
              <w:t>2388</w:t>
            </w:r>
          </w:p>
        </w:tc>
        <w:tc>
          <w:tcPr>
            <w:tcW w:w="1136" w:type="dxa"/>
            <w:tcBorders>
              <w:top w:val="nil"/>
              <w:left w:val="nil"/>
              <w:bottom w:val="single" w:sz="4" w:space="0" w:color="auto"/>
              <w:right w:val="nil"/>
            </w:tcBorders>
            <w:shd w:val="clear" w:color="auto" w:fill="auto"/>
            <w:noWrap/>
            <w:vAlign w:val="center"/>
            <w:hideMark/>
          </w:tcPr>
          <w:p w14:paraId="4E3C5EB2" w14:textId="77777777" w:rsidR="0066591A" w:rsidRPr="00C174E8" w:rsidRDefault="0066591A" w:rsidP="0066591A">
            <w:pPr>
              <w:jc w:val="center"/>
            </w:pPr>
            <w:r w:rsidRPr="00C174E8">
              <w:t>3298</w:t>
            </w:r>
          </w:p>
        </w:tc>
        <w:tc>
          <w:tcPr>
            <w:tcW w:w="1120" w:type="dxa"/>
            <w:tcBorders>
              <w:top w:val="nil"/>
              <w:left w:val="nil"/>
              <w:bottom w:val="single" w:sz="4" w:space="0" w:color="auto"/>
              <w:right w:val="nil"/>
            </w:tcBorders>
            <w:shd w:val="clear" w:color="auto" w:fill="auto"/>
            <w:noWrap/>
            <w:vAlign w:val="center"/>
            <w:hideMark/>
          </w:tcPr>
          <w:p w14:paraId="7D099F9D" w14:textId="77777777" w:rsidR="0066591A" w:rsidRPr="00C174E8" w:rsidRDefault="0066591A" w:rsidP="0066591A">
            <w:pPr>
              <w:jc w:val="center"/>
            </w:pPr>
            <w:r w:rsidRPr="00C174E8">
              <w:t>3178</w:t>
            </w:r>
          </w:p>
        </w:tc>
        <w:tc>
          <w:tcPr>
            <w:tcW w:w="1120" w:type="dxa"/>
            <w:tcBorders>
              <w:top w:val="nil"/>
              <w:left w:val="nil"/>
              <w:bottom w:val="single" w:sz="4" w:space="0" w:color="auto"/>
              <w:right w:val="nil"/>
            </w:tcBorders>
            <w:shd w:val="clear" w:color="auto" w:fill="auto"/>
            <w:noWrap/>
            <w:vAlign w:val="center"/>
            <w:hideMark/>
          </w:tcPr>
          <w:p w14:paraId="753D38C7" w14:textId="77777777" w:rsidR="0066591A" w:rsidRPr="00C174E8" w:rsidRDefault="0066591A" w:rsidP="0066591A">
            <w:pPr>
              <w:jc w:val="center"/>
            </w:pPr>
            <w:r w:rsidRPr="00C174E8">
              <w:t>3887</w:t>
            </w:r>
          </w:p>
        </w:tc>
      </w:tr>
      <w:tr w:rsidR="0066591A" w:rsidRPr="00C174E8" w14:paraId="5AC7C881" w14:textId="77777777" w:rsidTr="0066591A">
        <w:trPr>
          <w:trHeight w:val="624"/>
        </w:trPr>
        <w:tc>
          <w:tcPr>
            <w:tcW w:w="1296" w:type="dxa"/>
            <w:tcBorders>
              <w:top w:val="nil"/>
              <w:left w:val="nil"/>
              <w:bottom w:val="nil"/>
              <w:right w:val="nil"/>
            </w:tcBorders>
            <w:shd w:val="clear" w:color="auto" w:fill="auto"/>
            <w:vAlign w:val="center"/>
            <w:hideMark/>
          </w:tcPr>
          <w:p w14:paraId="592F7F51" w14:textId="77777777" w:rsidR="0066591A" w:rsidRPr="00C174E8" w:rsidRDefault="0066591A" w:rsidP="0066591A">
            <w:pPr>
              <w:rPr>
                <w:bCs/>
              </w:rPr>
            </w:pPr>
            <w:r w:rsidRPr="00C174E8">
              <w:rPr>
                <w:bCs/>
              </w:rPr>
              <w:t>GR (mm/</w:t>
            </w:r>
            <w:proofErr w:type="spellStart"/>
            <w:r w:rsidRPr="00C174E8">
              <w:rPr>
                <w:bCs/>
              </w:rPr>
              <w:t>Myr</w:t>
            </w:r>
            <w:proofErr w:type="spellEnd"/>
            <w:r w:rsidRPr="00C174E8">
              <w:rPr>
                <w:bCs/>
              </w:rPr>
              <w:t>)</w:t>
            </w:r>
          </w:p>
        </w:tc>
        <w:tc>
          <w:tcPr>
            <w:tcW w:w="1190" w:type="dxa"/>
            <w:tcBorders>
              <w:top w:val="nil"/>
              <w:left w:val="nil"/>
              <w:bottom w:val="nil"/>
              <w:right w:val="nil"/>
            </w:tcBorders>
            <w:shd w:val="clear" w:color="auto" w:fill="auto"/>
            <w:vAlign w:val="center"/>
            <w:hideMark/>
          </w:tcPr>
          <w:p w14:paraId="0E34376C" w14:textId="77777777" w:rsidR="0066591A" w:rsidRPr="00C174E8" w:rsidRDefault="0066591A" w:rsidP="0066591A">
            <w:pPr>
              <w:jc w:val="center"/>
            </w:pPr>
            <w:r w:rsidRPr="00C174E8">
              <w:t>3.72</w:t>
            </w:r>
          </w:p>
        </w:tc>
        <w:tc>
          <w:tcPr>
            <w:tcW w:w="1120" w:type="dxa"/>
            <w:tcBorders>
              <w:top w:val="nil"/>
              <w:left w:val="nil"/>
              <w:bottom w:val="nil"/>
              <w:right w:val="nil"/>
            </w:tcBorders>
            <w:shd w:val="clear" w:color="auto" w:fill="auto"/>
            <w:vAlign w:val="center"/>
            <w:hideMark/>
          </w:tcPr>
          <w:p w14:paraId="043EDA6B" w14:textId="77777777" w:rsidR="0066591A" w:rsidRPr="00C174E8" w:rsidRDefault="0066591A" w:rsidP="0066591A">
            <w:pPr>
              <w:jc w:val="center"/>
              <w:rPr>
                <w:color w:val="000000"/>
              </w:rPr>
            </w:pPr>
            <w:r w:rsidRPr="00C174E8">
              <w:rPr>
                <w:color w:val="000000"/>
              </w:rPr>
              <w:t>2.53</w:t>
            </w:r>
          </w:p>
        </w:tc>
        <w:tc>
          <w:tcPr>
            <w:tcW w:w="1136" w:type="dxa"/>
            <w:tcBorders>
              <w:top w:val="nil"/>
              <w:left w:val="nil"/>
              <w:bottom w:val="nil"/>
              <w:right w:val="nil"/>
            </w:tcBorders>
            <w:shd w:val="clear" w:color="auto" w:fill="auto"/>
            <w:noWrap/>
            <w:vAlign w:val="center"/>
            <w:hideMark/>
          </w:tcPr>
          <w:p w14:paraId="7A4DE67A" w14:textId="77777777" w:rsidR="0066591A" w:rsidRPr="00C174E8" w:rsidRDefault="0066591A" w:rsidP="0066591A">
            <w:pPr>
              <w:jc w:val="center"/>
            </w:pPr>
            <w:r w:rsidRPr="00C174E8">
              <w:t>9.80</w:t>
            </w:r>
          </w:p>
        </w:tc>
        <w:tc>
          <w:tcPr>
            <w:tcW w:w="1136" w:type="dxa"/>
            <w:tcBorders>
              <w:top w:val="nil"/>
              <w:left w:val="nil"/>
              <w:bottom w:val="nil"/>
              <w:right w:val="nil"/>
            </w:tcBorders>
            <w:shd w:val="clear" w:color="auto" w:fill="auto"/>
            <w:noWrap/>
            <w:vAlign w:val="center"/>
            <w:hideMark/>
          </w:tcPr>
          <w:p w14:paraId="198FCB96" w14:textId="77777777" w:rsidR="0066591A" w:rsidRPr="00C174E8" w:rsidRDefault="0066591A" w:rsidP="0066591A">
            <w:pPr>
              <w:jc w:val="center"/>
            </w:pPr>
            <w:r w:rsidRPr="00C174E8">
              <w:t>17.1</w:t>
            </w:r>
          </w:p>
        </w:tc>
        <w:tc>
          <w:tcPr>
            <w:tcW w:w="1120" w:type="dxa"/>
            <w:tcBorders>
              <w:top w:val="nil"/>
              <w:left w:val="nil"/>
              <w:bottom w:val="nil"/>
              <w:right w:val="nil"/>
            </w:tcBorders>
            <w:shd w:val="clear" w:color="auto" w:fill="auto"/>
            <w:noWrap/>
            <w:vAlign w:val="center"/>
            <w:hideMark/>
          </w:tcPr>
          <w:p w14:paraId="3C81F74F" w14:textId="77777777" w:rsidR="0066591A" w:rsidRPr="00C174E8" w:rsidRDefault="0066591A" w:rsidP="0066591A">
            <w:pPr>
              <w:jc w:val="center"/>
            </w:pPr>
            <w:r w:rsidRPr="00C174E8">
              <w:t>6.06</w:t>
            </w:r>
          </w:p>
        </w:tc>
        <w:tc>
          <w:tcPr>
            <w:tcW w:w="1120" w:type="dxa"/>
            <w:tcBorders>
              <w:top w:val="nil"/>
              <w:left w:val="nil"/>
              <w:bottom w:val="nil"/>
              <w:right w:val="nil"/>
            </w:tcBorders>
            <w:shd w:val="clear" w:color="auto" w:fill="auto"/>
            <w:noWrap/>
            <w:vAlign w:val="center"/>
            <w:hideMark/>
          </w:tcPr>
          <w:p w14:paraId="60F965EB" w14:textId="77777777" w:rsidR="0066591A" w:rsidRPr="00C174E8" w:rsidRDefault="0066591A" w:rsidP="0066591A">
            <w:pPr>
              <w:jc w:val="center"/>
            </w:pPr>
            <w:r w:rsidRPr="00C174E8">
              <w:t>22.1</w:t>
            </w:r>
          </w:p>
        </w:tc>
      </w:tr>
      <w:tr w:rsidR="0066591A" w:rsidRPr="00C174E8" w14:paraId="1ECADF68" w14:textId="77777777" w:rsidTr="0066591A">
        <w:trPr>
          <w:trHeight w:val="312"/>
        </w:trPr>
        <w:tc>
          <w:tcPr>
            <w:tcW w:w="1296" w:type="dxa"/>
            <w:tcBorders>
              <w:top w:val="nil"/>
              <w:left w:val="nil"/>
              <w:bottom w:val="nil"/>
              <w:right w:val="nil"/>
            </w:tcBorders>
            <w:shd w:val="clear" w:color="auto" w:fill="auto"/>
            <w:vAlign w:val="center"/>
            <w:hideMark/>
          </w:tcPr>
          <w:p w14:paraId="3D63D86D" w14:textId="77777777" w:rsidR="0066591A" w:rsidRPr="00C174E8" w:rsidRDefault="0066591A" w:rsidP="0066591A">
            <w:pPr>
              <w:rPr>
                <w:bCs/>
              </w:rPr>
            </w:pPr>
            <w:r w:rsidRPr="00C174E8">
              <w:rPr>
                <w:bCs/>
              </w:rPr>
              <w:t>Age (Ma)</w:t>
            </w:r>
          </w:p>
        </w:tc>
        <w:tc>
          <w:tcPr>
            <w:tcW w:w="1190" w:type="dxa"/>
            <w:tcBorders>
              <w:top w:val="nil"/>
              <w:left w:val="nil"/>
              <w:bottom w:val="nil"/>
              <w:right w:val="nil"/>
            </w:tcBorders>
            <w:shd w:val="clear" w:color="auto" w:fill="auto"/>
            <w:vAlign w:val="center"/>
            <w:hideMark/>
          </w:tcPr>
          <w:p w14:paraId="3A72A617" w14:textId="77777777" w:rsidR="0066591A" w:rsidRPr="00C174E8" w:rsidRDefault="0066591A" w:rsidP="0066591A">
            <w:pPr>
              <w:jc w:val="center"/>
            </w:pPr>
            <w:r w:rsidRPr="00C174E8">
              <w:t>9.7</w:t>
            </w:r>
          </w:p>
        </w:tc>
        <w:tc>
          <w:tcPr>
            <w:tcW w:w="1120" w:type="dxa"/>
            <w:tcBorders>
              <w:top w:val="nil"/>
              <w:left w:val="nil"/>
              <w:bottom w:val="nil"/>
              <w:right w:val="nil"/>
            </w:tcBorders>
            <w:shd w:val="clear" w:color="auto" w:fill="auto"/>
            <w:vAlign w:val="center"/>
            <w:hideMark/>
          </w:tcPr>
          <w:p w14:paraId="5B5A87B0" w14:textId="77777777" w:rsidR="0066591A" w:rsidRPr="00C174E8" w:rsidRDefault="0066591A" w:rsidP="0066591A">
            <w:pPr>
              <w:jc w:val="center"/>
            </w:pPr>
            <w:r w:rsidRPr="00C174E8">
              <w:t>15.8</w:t>
            </w:r>
          </w:p>
        </w:tc>
        <w:tc>
          <w:tcPr>
            <w:tcW w:w="1136" w:type="dxa"/>
            <w:tcBorders>
              <w:top w:val="nil"/>
              <w:left w:val="nil"/>
              <w:bottom w:val="nil"/>
              <w:right w:val="nil"/>
            </w:tcBorders>
            <w:shd w:val="clear" w:color="auto" w:fill="auto"/>
            <w:vAlign w:val="center"/>
            <w:hideMark/>
          </w:tcPr>
          <w:p w14:paraId="3B1441C8" w14:textId="77777777" w:rsidR="0066591A" w:rsidRPr="00C174E8" w:rsidRDefault="0066591A" w:rsidP="0066591A">
            <w:pPr>
              <w:jc w:val="center"/>
            </w:pPr>
            <w:r w:rsidRPr="00C174E8">
              <w:t>3.3</w:t>
            </w:r>
          </w:p>
        </w:tc>
        <w:tc>
          <w:tcPr>
            <w:tcW w:w="1136" w:type="dxa"/>
            <w:tcBorders>
              <w:top w:val="nil"/>
              <w:left w:val="nil"/>
              <w:bottom w:val="nil"/>
              <w:right w:val="nil"/>
            </w:tcBorders>
            <w:shd w:val="clear" w:color="auto" w:fill="auto"/>
            <w:vAlign w:val="center"/>
            <w:hideMark/>
          </w:tcPr>
          <w:p w14:paraId="132C5D24" w14:textId="77777777" w:rsidR="0066591A" w:rsidRPr="00C174E8" w:rsidRDefault="0066591A" w:rsidP="0066591A">
            <w:pPr>
              <w:jc w:val="center"/>
            </w:pPr>
            <w:r w:rsidRPr="00C174E8">
              <w:t>2.6</w:t>
            </w:r>
          </w:p>
        </w:tc>
        <w:tc>
          <w:tcPr>
            <w:tcW w:w="1120" w:type="dxa"/>
            <w:tcBorders>
              <w:top w:val="nil"/>
              <w:left w:val="nil"/>
              <w:bottom w:val="nil"/>
              <w:right w:val="nil"/>
            </w:tcBorders>
            <w:shd w:val="clear" w:color="auto" w:fill="auto"/>
            <w:vAlign w:val="center"/>
            <w:hideMark/>
          </w:tcPr>
          <w:p w14:paraId="27FDEC7F" w14:textId="77777777" w:rsidR="0066591A" w:rsidRPr="00C174E8" w:rsidRDefault="0066591A" w:rsidP="0066591A">
            <w:pPr>
              <w:jc w:val="center"/>
            </w:pPr>
            <w:r w:rsidRPr="00C174E8">
              <w:t>8.3</w:t>
            </w:r>
          </w:p>
        </w:tc>
        <w:tc>
          <w:tcPr>
            <w:tcW w:w="1120" w:type="dxa"/>
            <w:tcBorders>
              <w:top w:val="nil"/>
              <w:left w:val="nil"/>
              <w:bottom w:val="nil"/>
              <w:right w:val="nil"/>
            </w:tcBorders>
            <w:shd w:val="clear" w:color="auto" w:fill="auto"/>
            <w:vAlign w:val="center"/>
            <w:hideMark/>
          </w:tcPr>
          <w:p w14:paraId="53668360" w14:textId="77777777" w:rsidR="0066591A" w:rsidRPr="00C174E8" w:rsidRDefault="0066591A" w:rsidP="0066591A">
            <w:pPr>
              <w:jc w:val="center"/>
            </w:pPr>
            <w:r w:rsidRPr="00C174E8">
              <w:t>2.1</w:t>
            </w:r>
          </w:p>
        </w:tc>
      </w:tr>
      <w:tr w:rsidR="0066591A" w:rsidRPr="00C174E8" w14:paraId="0DC3AB2E" w14:textId="77777777" w:rsidTr="0066591A">
        <w:trPr>
          <w:trHeight w:val="624"/>
        </w:trPr>
        <w:tc>
          <w:tcPr>
            <w:tcW w:w="1296" w:type="dxa"/>
            <w:tcBorders>
              <w:top w:val="nil"/>
              <w:left w:val="nil"/>
              <w:bottom w:val="nil"/>
              <w:right w:val="nil"/>
            </w:tcBorders>
            <w:shd w:val="clear" w:color="auto" w:fill="auto"/>
            <w:vAlign w:val="center"/>
            <w:hideMark/>
          </w:tcPr>
          <w:p w14:paraId="67E950FA" w14:textId="77777777" w:rsidR="0066591A" w:rsidRPr="00C174E8" w:rsidRDefault="0066591A" w:rsidP="0066591A">
            <w:pPr>
              <w:rPr>
                <w:bCs/>
              </w:rPr>
            </w:pPr>
            <w:r w:rsidRPr="00C174E8">
              <w:rPr>
                <w:bCs/>
              </w:rPr>
              <w:t>Thickness (mm)</w:t>
            </w:r>
          </w:p>
        </w:tc>
        <w:tc>
          <w:tcPr>
            <w:tcW w:w="1190" w:type="dxa"/>
            <w:tcBorders>
              <w:top w:val="nil"/>
              <w:left w:val="nil"/>
              <w:bottom w:val="nil"/>
              <w:right w:val="nil"/>
            </w:tcBorders>
            <w:shd w:val="clear" w:color="auto" w:fill="auto"/>
            <w:vAlign w:val="center"/>
            <w:hideMark/>
          </w:tcPr>
          <w:p w14:paraId="7CD4697F" w14:textId="77777777" w:rsidR="0066591A" w:rsidRPr="00C174E8" w:rsidRDefault="0066591A" w:rsidP="0066591A">
            <w:pPr>
              <w:jc w:val="center"/>
              <w:rPr>
                <w:color w:val="000000"/>
              </w:rPr>
            </w:pPr>
            <w:r w:rsidRPr="00C174E8">
              <w:rPr>
                <w:color w:val="000000"/>
              </w:rPr>
              <w:t>36</w:t>
            </w:r>
          </w:p>
        </w:tc>
        <w:tc>
          <w:tcPr>
            <w:tcW w:w="1120" w:type="dxa"/>
            <w:tcBorders>
              <w:top w:val="nil"/>
              <w:left w:val="nil"/>
              <w:bottom w:val="nil"/>
              <w:right w:val="nil"/>
            </w:tcBorders>
            <w:shd w:val="clear" w:color="auto" w:fill="auto"/>
            <w:vAlign w:val="center"/>
            <w:hideMark/>
          </w:tcPr>
          <w:p w14:paraId="7BE035CD" w14:textId="77777777" w:rsidR="0066591A" w:rsidRPr="00C174E8" w:rsidRDefault="0066591A" w:rsidP="0066591A">
            <w:pPr>
              <w:jc w:val="center"/>
              <w:rPr>
                <w:color w:val="000000"/>
              </w:rPr>
            </w:pPr>
            <w:r w:rsidRPr="00C174E8">
              <w:rPr>
                <w:color w:val="000000"/>
              </w:rPr>
              <w:t>40</w:t>
            </w:r>
          </w:p>
        </w:tc>
        <w:tc>
          <w:tcPr>
            <w:tcW w:w="1136" w:type="dxa"/>
            <w:tcBorders>
              <w:top w:val="nil"/>
              <w:left w:val="nil"/>
              <w:bottom w:val="nil"/>
              <w:right w:val="nil"/>
            </w:tcBorders>
            <w:shd w:val="clear" w:color="auto" w:fill="auto"/>
            <w:noWrap/>
            <w:vAlign w:val="center"/>
            <w:hideMark/>
          </w:tcPr>
          <w:p w14:paraId="637D05A9" w14:textId="77777777" w:rsidR="0066591A" w:rsidRPr="00C174E8" w:rsidRDefault="0066591A" w:rsidP="0066591A">
            <w:pPr>
              <w:jc w:val="center"/>
              <w:rPr>
                <w:color w:val="000000"/>
              </w:rPr>
            </w:pPr>
            <w:r w:rsidRPr="00C174E8">
              <w:rPr>
                <w:color w:val="000000"/>
              </w:rPr>
              <w:t>32</w:t>
            </w:r>
          </w:p>
        </w:tc>
        <w:tc>
          <w:tcPr>
            <w:tcW w:w="1136" w:type="dxa"/>
            <w:tcBorders>
              <w:top w:val="nil"/>
              <w:left w:val="nil"/>
              <w:bottom w:val="nil"/>
              <w:right w:val="nil"/>
            </w:tcBorders>
            <w:shd w:val="clear" w:color="auto" w:fill="auto"/>
            <w:noWrap/>
            <w:vAlign w:val="center"/>
            <w:hideMark/>
          </w:tcPr>
          <w:p w14:paraId="4E4F1EE7" w14:textId="77777777" w:rsidR="0066591A" w:rsidRPr="00C174E8" w:rsidRDefault="0066591A" w:rsidP="0066591A">
            <w:pPr>
              <w:jc w:val="center"/>
              <w:rPr>
                <w:color w:val="000000"/>
              </w:rPr>
            </w:pPr>
            <w:r w:rsidRPr="00C174E8">
              <w:rPr>
                <w:color w:val="000000"/>
              </w:rPr>
              <w:t>45</w:t>
            </w:r>
          </w:p>
        </w:tc>
        <w:tc>
          <w:tcPr>
            <w:tcW w:w="1120" w:type="dxa"/>
            <w:tcBorders>
              <w:top w:val="nil"/>
              <w:left w:val="nil"/>
              <w:bottom w:val="nil"/>
              <w:right w:val="nil"/>
            </w:tcBorders>
            <w:shd w:val="clear" w:color="auto" w:fill="auto"/>
            <w:noWrap/>
            <w:vAlign w:val="center"/>
            <w:hideMark/>
          </w:tcPr>
          <w:p w14:paraId="4C615D15" w14:textId="77777777" w:rsidR="0066591A" w:rsidRPr="00C174E8" w:rsidRDefault="0066591A" w:rsidP="0066591A">
            <w:pPr>
              <w:jc w:val="center"/>
              <w:rPr>
                <w:color w:val="000000"/>
              </w:rPr>
            </w:pPr>
            <w:r w:rsidRPr="00C174E8">
              <w:rPr>
                <w:color w:val="000000"/>
              </w:rPr>
              <w:t>50</w:t>
            </w:r>
          </w:p>
        </w:tc>
        <w:tc>
          <w:tcPr>
            <w:tcW w:w="1120" w:type="dxa"/>
            <w:tcBorders>
              <w:top w:val="nil"/>
              <w:left w:val="nil"/>
              <w:bottom w:val="nil"/>
              <w:right w:val="nil"/>
            </w:tcBorders>
            <w:shd w:val="clear" w:color="auto" w:fill="auto"/>
            <w:noWrap/>
            <w:vAlign w:val="center"/>
            <w:hideMark/>
          </w:tcPr>
          <w:p w14:paraId="4E3CCE50" w14:textId="77777777" w:rsidR="0066591A" w:rsidRPr="00C174E8" w:rsidRDefault="0066591A" w:rsidP="0066591A">
            <w:pPr>
              <w:jc w:val="center"/>
              <w:rPr>
                <w:color w:val="000000"/>
              </w:rPr>
            </w:pPr>
            <w:r w:rsidRPr="00C174E8">
              <w:rPr>
                <w:color w:val="000000"/>
              </w:rPr>
              <w:t>46</w:t>
            </w:r>
          </w:p>
        </w:tc>
      </w:tr>
      <w:tr w:rsidR="0066591A" w:rsidRPr="00C174E8" w14:paraId="14F3C45B" w14:textId="77777777" w:rsidTr="0066591A">
        <w:trPr>
          <w:trHeight w:val="300"/>
        </w:trPr>
        <w:tc>
          <w:tcPr>
            <w:tcW w:w="1296" w:type="dxa"/>
            <w:tcBorders>
              <w:top w:val="nil"/>
              <w:left w:val="nil"/>
              <w:bottom w:val="nil"/>
              <w:right w:val="nil"/>
            </w:tcBorders>
            <w:shd w:val="clear" w:color="auto" w:fill="auto"/>
            <w:noWrap/>
            <w:vAlign w:val="center"/>
            <w:hideMark/>
          </w:tcPr>
          <w:p w14:paraId="268ACE91" w14:textId="77777777" w:rsidR="0066591A" w:rsidRPr="00C174E8" w:rsidRDefault="0066591A" w:rsidP="0066591A">
            <w:pPr>
              <w:rPr>
                <w:bCs/>
                <w:color w:val="000000"/>
              </w:rPr>
            </w:pPr>
            <w:r w:rsidRPr="00C174E8">
              <w:rPr>
                <w:bCs/>
                <w:color w:val="000000"/>
              </w:rPr>
              <w:t>Fe (</w:t>
            </w:r>
            <w:proofErr w:type="spellStart"/>
            <w:r w:rsidRPr="00C174E8">
              <w:rPr>
                <w:bCs/>
                <w:color w:val="000000"/>
              </w:rPr>
              <w:t>wt</w:t>
            </w:r>
            <w:proofErr w:type="spellEnd"/>
            <w:r w:rsidRPr="00C174E8">
              <w:rPr>
                <w:bCs/>
                <w:color w:val="000000"/>
              </w:rPr>
              <w:t>%)</w:t>
            </w:r>
          </w:p>
        </w:tc>
        <w:tc>
          <w:tcPr>
            <w:tcW w:w="1190" w:type="dxa"/>
            <w:tcBorders>
              <w:top w:val="nil"/>
              <w:left w:val="nil"/>
              <w:bottom w:val="nil"/>
              <w:right w:val="nil"/>
            </w:tcBorders>
            <w:shd w:val="clear" w:color="auto" w:fill="auto"/>
            <w:noWrap/>
            <w:vAlign w:val="center"/>
            <w:hideMark/>
          </w:tcPr>
          <w:p w14:paraId="362355C3" w14:textId="77777777" w:rsidR="0066591A" w:rsidRPr="00C174E8" w:rsidRDefault="0066591A" w:rsidP="0066591A">
            <w:pPr>
              <w:jc w:val="center"/>
              <w:rPr>
                <w:color w:val="000000"/>
              </w:rPr>
            </w:pPr>
            <w:r w:rsidRPr="00C174E8">
              <w:rPr>
                <w:color w:val="000000"/>
              </w:rPr>
              <w:t>21.5</w:t>
            </w:r>
          </w:p>
        </w:tc>
        <w:tc>
          <w:tcPr>
            <w:tcW w:w="1120" w:type="dxa"/>
            <w:tcBorders>
              <w:top w:val="nil"/>
              <w:left w:val="nil"/>
              <w:bottom w:val="nil"/>
              <w:right w:val="nil"/>
            </w:tcBorders>
            <w:shd w:val="clear" w:color="auto" w:fill="auto"/>
            <w:noWrap/>
            <w:vAlign w:val="center"/>
            <w:hideMark/>
          </w:tcPr>
          <w:p w14:paraId="049DDF74" w14:textId="77777777" w:rsidR="0066591A" w:rsidRPr="00C174E8" w:rsidRDefault="0066591A" w:rsidP="0066591A">
            <w:pPr>
              <w:jc w:val="center"/>
              <w:rPr>
                <w:color w:val="000000"/>
              </w:rPr>
            </w:pPr>
            <w:r w:rsidRPr="00C174E8">
              <w:rPr>
                <w:color w:val="000000"/>
              </w:rPr>
              <w:t>20.3</w:t>
            </w:r>
          </w:p>
        </w:tc>
        <w:tc>
          <w:tcPr>
            <w:tcW w:w="1136" w:type="dxa"/>
            <w:tcBorders>
              <w:top w:val="nil"/>
              <w:left w:val="nil"/>
              <w:bottom w:val="nil"/>
              <w:right w:val="nil"/>
            </w:tcBorders>
            <w:shd w:val="clear" w:color="auto" w:fill="auto"/>
            <w:noWrap/>
            <w:vAlign w:val="center"/>
            <w:hideMark/>
          </w:tcPr>
          <w:p w14:paraId="37920ECD" w14:textId="77777777" w:rsidR="0066591A" w:rsidRPr="00C174E8" w:rsidRDefault="0066591A" w:rsidP="0066591A">
            <w:pPr>
              <w:jc w:val="center"/>
              <w:rPr>
                <w:color w:val="000000"/>
              </w:rPr>
            </w:pPr>
            <w:r w:rsidRPr="00C174E8">
              <w:rPr>
                <w:color w:val="000000"/>
              </w:rPr>
              <w:t>29.0</w:t>
            </w:r>
          </w:p>
        </w:tc>
        <w:tc>
          <w:tcPr>
            <w:tcW w:w="1136" w:type="dxa"/>
            <w:tcBorders>
              <w:top w:val="nil"/>
              <w:left w:val="nil"/>
              <w:bottom w:val="nil"/>
              <w:right w:val="nil"/>
            </w:tcBorders>
            <w:shd w:val="clear" w:color="auto" w:fill="auto"/>
            <w:noWrap/>
            <w:vAlign w:val="center"/>
            <w:hideMark/>
          </w:tcPr>
          <w:p w14:paraId="794EA802" w14:textId="77777777" w:rsidR="0066591A" w:rsidRPr="00C174E8" w:rsidRDefault="0066591A" w:rsidP="0066591A">
            <w:pPr>
              <w:jc w:val="center"/>
              <w:rPr>
                <w:color w:val="000000"/>
              </w:rPr>
            </w:pPr>
            <w:r w:rsidRPr="00C174E8">
              <w:rPr>
                <w:color w:val="000000"/>
              </w:rPr>
              <w:t>25.2</w:t>
            </w:r>
          </w:p>
        </w:tc>
        <w:tc>
          <w:tcPr>
            <w:tcW w:w="1120" w:type="dxa"/>
            <w:tcBorders>
              <w:top w:val="nil"/>
              <w:left w:val="nil"/>
              <w:bottom w:val="nil"/>
              <w:right w:val="nil"/>
            </w:tcBorders>
            <w:shd w:val="clear" w:color="auto" w:fill="auto"/>
            <w:noWrap/>
            <w:vAlign w:val="center"/>
            <w:hideMark/>
          </w:tcPr>
          <w:p w14:paraId="59905740" w14:textId="77777777" w:rsidR="0066591A" w:rsidRPr="00C174E8" w:rsidRDefault="0066591A" w:rsidP="0066591A">
            <w:pPr>
              <w:jc w:val="center"/>
              <w:rPr>
                <w:color w:val="000000"/>
              </w:rPr>
            </w:pPr>
            <w:r w:rsidRPr="00C174E8">
              <w:rPr>
                <w:color w:val="000000"/>
              </w:rPr>
              <w:t>21.0</w:t>
            </w:r>
          </w:p>
        </w:tc>
        <w:tc>
          <w:tcPr>
            <w:tcW w:w="1120" w:type="dxa"/>
            <w:tcBorders>
              <w:top w:val="nil"/>
              <w:left w:val="nil"/>
              <w:bottom w:val="nil"/>
              <w:right w:val="nil"/>
            </w:tcBorders>
            <w:shd w:val="clear" w:color="auto" w:fill="auto"/>
            <w:noWrap/>
            <w:vAlign w:val="center"/>
            <w:hideMark/>
          </w:tcPr>
          <w:p w14:paraId="11701C20" w14:textId="77777777" w:rsidR="0066591A" w:rsidRPr="00C174E8" w:rsidRDefault="0066591A" w:rsidP="0066591A">
            <w:pPr>
              <w:jc w:val="center"/>
              <w:rPr>
                <w:color w:val="000000"/>
              </w:rPr>
            </w:pPr>
            <w:r w:rsidRPr="00C174E8">
              <w:rPr>
                <w:color w:val="000000"/>
              </w:rPr>
              <w:t>25.5</w:t>
            </w:r>
          </w:p>
        </w:tc>
      </w:tr>
      <w:tr w:rsidR="0066591A" w:rsidRPr="00C174E8" w14:paraId="67FBD1A4" w14:textId="77777777" w:rsidTr="0066591A">
        <w:trPr>
          <w:trHeight w:val="300"/>
        </w:trPr>
        <w:tc>
          <w:tcPr>
            <w:tcW w:w="1296" w:type="dxa"/>
            <w:tcBorders>
              <w:top w:val="nil"/>
              <w:left w:val="nil"/>
              <w:bottom w:val="nil"/>
              <w:right w:val="nil"/>
            </w:tcBorders>
            <w:shd w:val="clear" w:color="auto" w:fill="auto"/>
            <w:noWrap/>
            <w:vAlign w:val="center"/>
            <w:hideMark/>
          </w:tcPr>
          <w:p w14:paraId="66C08A88" w14:textId="77777777" w:rsidR="0066591A" w:rsidRPr="00C174E8" w:rsidRDefault="0066591A" w:rsidP="0066591A">
            <w:pPr>
              <w:rPr>
                <w:bCs/>
                <w:color w:val="000000"/>
              </w:rPr>
            </w:pPr>
            <w:proofErr w:type="spellStart"/>
            <w:r w:rsidRPr="00C174E8">
              <w:rPr>
                <w:bCs/>
                <w:color w:val="000000"/>
              </w:rPr>
              <w:t>Mn</w:t>
            </w:r>
            <w:proofErr w:type="spellEnd"/>
          </w:p>
        </w:tc>
        <w:tc>
          <w:tcPr>
            <w:tcW w:w="1190" w:type="dxa"/>
            <w:tcBorders>
              <w:top w:val="nil"/>
              <w:left w:val="nil"/>
              <w:bottom w:val="nil"/>
              <w:right w:val="nil"/>
            </w:tcBorders>
            <w:shd w:val="clear" w:color="auto" w:fill="auto"/>
            <w:noWrap/>
            <w:vAlign w:val="center"/>
            <w:hideMark/>
          </w:tcPr>
          <w:p w14:paraId="038F7B72" w14:textId="77777777" w:rsidR="0066591A" w:rsidRPr="00C174E8" w:rsidRDefault="0066591A" w:rsidP="0066591A">
            <w:pPr>
              <w:jc w:val="center"/>
              <w:rPr>
                <w:color w:val="000000"/>
              </w:rPr>
            </w:pPr>
            <w:r w:rsidRPr="00C174E8">
              <w:rPr>
                <w:color w:val="000000"/>
              </w:rPr>
              <w:t>18.1</w:t>
            </w:r>
          </w:p>
        </w:tc>
        <w:tc>
          <w:tcPr>
            <w:tcW w:w="1120" w:type="dxa"/>
            <w:tcBorders>
              <w:top w:val="nil"/>
              <w:left w:val="nil"/>
              <w:bottom w:val="nil"/>
              <w:right w:val="nil"/>
            </w:tcBorders>
            <w:shd w:val="clear" w:color="auto" w:fill="auto"/>
            <w:noWrap/>
            <w:vAlign w:val="center"/>
            <w:hideMark/>
          </w:tcPr>
          <w:p w14:paraId="327F7771" w14:textId="77777777" w:rsidR="0066591A" w:rsidRPr="00C174E8" w:rsidRDefault="0066591A" w:rsidP="0066591A">
            <w:pPr>
              <w:jc w:val="center"/>
              <w:rPr>
                <w:color w:val="000000"/>
              </w:rPr>
            </w:pPr>
            <w:r w:rsidRPr="00C174E8">
              <w:rPr>
                <w:color w:val="000000"/>
              </w:rPr>
              <w:t>18.7</w:t>
            </w:r>
          </w:p>
        </w:tc>
        <w:tc>
          <w:tcPr>
            <w:tcW w:w="1136" w:type="dxa"/>
            <w:tcBorders>
              <w:top w:val="nil"/>
              <w:left w:val="nil"/>
              <w:bottom w:val="nil"/>
              <w:right w:val="nil"/>
            </w:tcBorders>
            <w:shd w:val="clear" w:color="auto" w:fill="auto"/>
            <w:noWrap/>
            <w:vAlign w:val="center"/>
            <w:hideMark/>
          </w:tcPr>
          <w:p w14:paraId="5F15F846" w14:textId="77777777" w:rsidR="0066591A" w:rsidRPr="00C174E8" w:rsidRDefault="0066591A" w:rsidP="0066591A">
            <w:pPr>
              <w:jc w:val="center"/>
              <w:rPr>
                <w:color w:val="000000"/>
              </w:rPr>
            </w:pPr>
            <w:r w:rsidRPr="00C174E8">
              <w:rPr>
                <w:color w:val="000000"/>
              </w:rPr>
              <w:t>22.7</w:t>
            </w:r>
          </w:p>
        </w:tc>
        <w:tc>
          <w:tcPr>
            <w:tcW w:w="1136" w:type="dxa"/>
            <w:tcBorders>
              <w:top w:val="nil"/>
              <w:left w:val="nil"/>
              <w:bottom w:val="nil"/>
              <w:right w:val="nil"/>
            </w:tcBorders>
            <w:shd w:val="clear" w:color="auto" w:fill="auto"/>
            <w:noWrap/>
            <w:vAlign w:val="center"/>
            <w:hideMark/>
          </w:tcPr>
          <w:p w14:paraId="68E2878B" w14:textId="77777777" w:rsidR="0066591A" w:rsidRPr="00C174E8" w:rsidRDefault="0066591A" w:rsidP="0066591A">
            <w:pPr>
              <w:jc w:val="center"/>
              <w:rPr>
                <w:color w:val="000000"/>
              </w:rPr>
            </w:pPr>
            <w:r w:rsidRPr="00C174E8">
              <w:rPr>
                <w:color w:val="000000"/>
              </w:rPr>
              <w:t>16.4</w:t>
            </w:r>
          </w:p>
        </w:tc>
        <w:tc>
          <w:tcPr>
            <w:tcW w:w="1120" w:type="dxa"/>
            <w:tcBorders>
              <w:top w:val="nil"/>
              <w:left w:val="nil"/>
              <w:bottom w:val="nil"/>
              <w:right w:val="nil"/>
            </w:tcBorders>
            <w:shd w:val="clear" w:color="auto" w:fill="auto"/>
            <w:noWrap/>
            <w:vAlign w:val="center"/>
            <w:hideMark/>
          </w:tcPr>
          <w:p w14:paraId="5576D1D6" w14:textId="77777777" w:rsidR="0066591A" w:rsidRPr="00C174E8" w:rsidRDefault="0066591A" w:rsidP="0066591A">
            <w:pPr>
              <w:jc w:val="center"/>
              <w:rPr>
                <w:color w:val="000000"/>
              </w:rPr>
            </w:pPr>
            <w:r w:rsidRPr="00C174E8">
              <w:rPr>
                <w:color w:val="000000"/>
              </w:rPr>
              <w:t>15.5</w:t>
            </w:r>
          </w:p>
        </w:tc>
        <w:tc>
          <w:tcPr>
            <w:tcW w:w="1120" w:type="dxa"/>
            <w:tcBorders>
              <w:top w:val="nil"/>
              <w:left w:val="nil"/>
              <w:bottom w:val="nil"/>
              <w:right w:val="nil"/>
            </w:tcBorders>
            <w:shd w:val="clear" w:color="auto" w:fill="auto"/>
            <w:noWrap/>
            <w:vAlign w:val="center"/>
            <w:hideMark/>
          </w:tcPr>
          <w:p w14:paraId="4A5CDFA0" w14:textId="77777777" w:rsidR="0066591A" w:rsidRPr="00C174E8" w:rsidRDefault="0066591A" w:rsidP="0066591A">
            <w:pPr>
              <w:jc w:val="center"/>
              <w:rPr>
                <w:color w:val="000000"/>
              </w:rPr>
            </w:pPr>
            <w:r w:rsidRPr="00C174E8">
              <w:rPr>
                <w:color w:val="000000"/>
              </w:rPr>
              <w:t>20.2</w:t>
            </w:r>
          </w:p>
        </w:tc>
      </w:tr>
      <w:tr w:rsidR="0066591A" w:rsidRPr="00C174E8" w14:paraId="33E8A21F" w14:textId="77777777" w:rsidTr="0066591A">
        <w:trPr>
          <w:trHeight w:val="300"/>
        </w:trPr>
        <w:tc>
          <w:tcPr>
            <w:tcW w:w="1296" w:type="dxa"/>
            <w:tcBorders>
              <w:top w:val="nil"/>
              <w:left w:val="nil"/>
              <w:bottom w:val="nil"/>
              <w:right w:val="nil"/>
            </w:tcBorders>
            <w:shd w:val="clear" w:color="auto" w:fill="auto"/>
            <w:noWrap/>
            <w:vAlign w:val="center"/>
            <w:hideMark/>
          </w:tcPr>
          <w:p w14:paraId="42A67C96" w14:textId="77777777" w:rsidR="0066591A" w:rsidRPr="00C174E8" w:rsidRDefault="0066591A" w:rsidP="0066591A">
            <w:pPr>
              <w:rPr>
                <w:bCs/>
                <w:color w:val="000000"/>
              </w:rPr>
            </w:pPr>
            <w:r w:rsidRPr="00C174E8">
              <w:rPr>
                <w:bCs/>
                <w:color w:val="000000"/>
              </w:rPr>
              <w:t>Fe/</w:t>
            </w:r>
            <w:proofErr w:type="spellStart"/>
            <w:r w:rsidRPr="00C174E8">
              <w:rPr>
                <w:bCs/>
                <w:color w:val="000000"/>
              </w:rPr>
              <w:t>Mn</w:t>
            </w:r>
            <w:proofErr w:type="spellEnd"/>
          </w:p>
        </w:tc>
        <w:tc>
          <w:tcPr>
            <w:tcW w:w="1190" w:type="dxa"/>
            <w:tcBorders>
              <w:top w:val="nil"/>
              <w:left w:val="nil"/>
              <w:bottom w:val="nil"/>
              <w:right w:val="nil"/>
            </w:tcBorders>
            <w:shd w:val="clear" w:color="auto" w:fill="auto"/>
            <w:noWrap/>
            <w:vAlign w:val="center"/>
            <w:hideMark/>
          </w:tcPr>
          <w:p w14:paraId="08065193" w14:textId="77777777" w:rsidR="0066591A" w:rsidRPr="00C174E8" w:rsidRDefault="0066591A" w:rsidP="0066591A">
            <w:pPr>
              <w:jc w:val="center"/>
              <w:rPr>
                <w:color w:val="000000"/>
              </w:rPr>
            </w:pPr>
            <w:r w:rsidRPr="00C174E8">
              <w:rPr>
                <w:color w:val="000000"/>
              </w:rPr>
              <w:t>1.19</w:t>
            </w:r>
          </w:p>
        </w:tc>
        <w:tc>
          <w:tcPr>
            <w:tcW w:w="1120" w:type="dxa"/>
            <w:tcBorders>
              <w:top w:val="nil"/>
              <w:left w:val="nil"/>
              <w:bottom w:val="nil"/>
              <w:right w:val="nil"/>
            </w:tcBorders>
            <w:shd w:val="clear" w:color="auto" w:fill="auto"/>
            <w:noWrap/>
            <w:vAlign w:val="center"/>
            <w:hideMark/>
          </w:tcPr>
          <w:p w14:paraId="75742806" w14:textId="77777777" w:rsidR="0066591A" w:rsidRPr="00C174E8" w:rsidRDefault="0066591A" w:rsidP="0066591A">
            <w:pPr>
              <w:jc w:val="center"/>
              <w:rPr>
                <w:color w:val="000000"/>
              </w:rPr>
            </w:pPr>
            <w:r w:rsidRPr="00C174E8">
              <w:rPr>
                <w:color w:val="000000"/>
              </w:rPr>
              <w:t>1.09</w:t>
            </w:r>
          </w:p>
        </w:tc>
        <w:tc>
          <w:tcPr>
            <w:tcW w:w="1136" w:type="dxa"/>
            <w:tcBorders>
              <w:top w:val="nil"/>
              <w:left w:val="nil"/>
              <w:bottom w:val="nil"/>
              <w:right w:val="nil"/>
            </w:tcBorders>
            <w:shd w:val="clear" w:color="auto" w:fill="auto"/>
            <w:noWrap/>
            <w:vAlign w:val="center"/>
            <w:hideMark/>
          </w:tcPr>
          <w:p w14:paraId="04307428" w14:textId="77777777" w:rsidR="0066591A" w:rsidRPr="00C174E8" w:rsidRDefault="0066591A" w:rsidP="0066591A">
            <w:pPr>
              <w:jc w:val="center"/>
              <w:rPr>
                <w:color w:val="000000"/>
              </w:rPr>
            </w:pPr>
            <w:r w:rsidRPr="00C174E8">
              <w:rPr>
                <w:color w:val="000000"/>
              </w:rPr>
              <w:t>1.28</w:t>
            </w:r>
          </w:p>
        </w:tc>
        <w:tc>
          <w:tcPr>
            <w:tcW w:w="1136" w:type="dxa"/>
            <w:tcBorders>
              <w:top w:val="nil"/>
              <w:left w:val="nil"/>
              <w:bottom w:val="nil"/>
              <w:right w:val="nil"/>
            </w:tcBorders>
            <w:shd w:val="clear" w:color="auto" w:fill="auto"/>
            <w:noWrap/>
            <w:vAlign w:val="center"/>
            <w:hideMark/>
          </w:tcPr>
          <w:p w14:paraId="51E4CD51" w14:textId="77777777" w:rsidR="0066591A" w:rsidRPr="00C174E8" w:rsidRDefault="0066591A" w:rsidP="0066591A">
            <w:pPr>
              <w:jc w:val="center"/>
              <w:rPr>
                <w:color w:val="000000"/>
              </w:rPr>
            </w:pPr>
            <w:r w:rsidRPr="00C174E8">
              <w:rPr>
                <w:color w:val="000000"/>
              </w:rPr>
              <w:t>1.53</w:t>
            </w:r>
          </w:p>
        </w:tc>
        <w:tc>
          <w:tcPr>
            <w:tcW w:w="1120" w:type="dxa"/>
            <w:tcBorders>
              <w:top w:val="nil"/>
              <w:left w:val="nil"/>
              <w:bottom w:val="nil"/>
              <w:right w:val="nil"/>
            </w:tcBorders>
            <w:shd w:val="clear" w:color="auto" w:fill="auto"/>
            <w:noWrap/>
            <w:vAlign w:val="center"/>
            <w:hideMark/>
          </w:tcPr>
          <w:p w14:paraId="51A56B66" w14:textId="77777777" w:rsidR="0066591A" w:rsidRPr="00C174E8" w:rsidRDefault="0066591A" w:rsidP="0066591A">
            <w:pPr>
              <w:jc w:val="center"/>
              <w:rPr>
                <w:color w:val="000000"/>
              </w:rPr>
            </w:pPr>
            <w:r w:rsidRPr="00C174E8">
              <w:rPr>
                <w:color w:val="000000"/>
              </w:rPr>
              <w:t>1.35</w:t>
            </w:r>
          </w:p>
        </w:tc>
        <w:tc>
          <w:tcPr>
            <w:tcW w:w="1120" w:type="dxa"/>
            <w:tcBorders>
              <w:top w:val="nil"/>
              <w:left w:val="nil"/>
              <w:bottom w:val="nil"/>
              <w:right w:val="nil"/>
            </w:tcBorders>
            <w:shd w:val="clear" w:color="auto" w:fill="auto"/>
            <w:noWrap/>
            <w:vAlign w:val="center"/>
            <w:hideMark/>
          </w:tcPr>
          <w:p w14:paraId="52161320" w14:textId="77777777" w:rsidR="0066591A" w:rsidRPr="00C174E8" w:rsidRDefault="0066591A" w:rsidP="0066591A">
            <w:pPr>
              <w:jc w:val="center"/>
              <w:rPr>
                <w:color w:val="000000"/>
              </w:rPr>
            </w:pPr>
            <w:r w:rsidRPr="00C174E8">
              <w:rPr>
                <w:color w:val="000000"/>
              </w:rPr>
              <w:t>1.26</w:t>
            </w:r>
          </w:p>
        </w:tc>
      </w:tr>
      <w:tr w:rsidR="0066591A" w:rsidRPr="00C174E8" w14:paraId="775458B9" w14:textId="77777777" w:rsidTr="0066591A">
        <w:trPr>
          <w:trHeight w:val="300"/>
        </w:trPr>
        <w:tc>
          <w:tcPr>
            <w:tcW w:w="1296" w:type="dxa"/>
            <w:tcBorders>
              <w:top w:val="nil"/>
              <w:left w:val="nil"/>
              <w:bottom w:val="nil"/>
              <w:right w:val="nil"/>
            </w:tcBorders>
            <w:shd w:val="clear" w:color="auto" w:fill="auto"/>
            <w:noWrap/>
            <w:vAlign w:val="center"/>
            <w:hideMark/>
          </w:tcPr>
          <w:p w14:paraId="7EA03D86" w14:textId="77777777" w:rsidR="0066591A" w:rsidRPr="00C174E8" w:rsidRDefault="0066591A" w:rsidP="0066591A">
            <w:pPr>
              <w:rPr>
                <w:bCs/>
                <w:color w:val="000000"/>
              </w:rPr>
            </w:pPr>
            <w:r w:rsidRPr="00C174E8">
              <w:rPr>
                <w:bCs/>
                <w:color w:val="000000"/>
              </w:rPr>
              <w:t>Si</w:t>
            </w:r>
          </w:p>
        </w:tc>
        <w:tc>
          <w:tcPr>
            <w:tcW w:w="1190" w:type="dxa"/>
            <w:tcBorders>
              <w:top w:val="nil"/>
              <w:left w:val="nil"/>
              <w:bottom w:val="nil"/>
              <w:right w:val="nil"/>
            </w:tcBorders>
            <w:shd w:val="clear" w:color="auto" w:fill="auto"/>
            <w:noWrap/>
            <w:vAlign w:val="center"/>
            <w:hideMark/>
          </w:tcPr>
          <w:p w14:paraId="64653BB5" w14:textId="77777777" w:rsidR="0066591A" w:rsidRPr="00C174E8" w:rsidRDefault="0066591A" w:rsidP="0066591A">
            <w:pPr>
              <w:jc w:val="center"/>
              <w:rPr>
                <w:color w:val="000000"/>
              </w:rPr>
            </w:pPr>
            <w:r w:rsidRPr="00C174E8">
              <w:rPr>
                <w:color w:val="000000"/>
              </w:rPr>
              <w:t>8.19</w:t>
            </w:r>
          </w:p>
        </w:tc>
        <w:tc>
          <w:tcPr>
            <w:tcW w:w="1120" w:type="dxa"/>
            <w:tcBorders>
              <w:top w:val="nil"/>
              <w:left w:val="nil"/>
              <w:bottom w:val="nil"/>
              <w:right w:val="nil"/>
            </w:tcBorders>
            <w:shd w:val="clear" w:color="auto" w:fill="auto"/>
            <w:noWrap/>
            <w:vAlign w:val="center"/>
            <w:hideMark/>
          </w:tcPr>
          <w:p w14:paraId="1AB07C87" w14:textId="77777777" w:rsidR="0066591A" w:rsidRPr="00C174E8" w:rsidRDefault="0066591A" w:rsidP="0066591A">
            <w:pPr>
              <w:jc w:val="center"/>
              <w:rPr>
                <w:color w:val="000000"/>
              </w:rPr>
            </w:pPr>
            <w:r w:rsidRPr="00C174E8">
              <w:rPr>
                <w:color w:val="000000"/>
              </w:rPr>
              <w:t>6.86</w:t>
            </w:r>
          </w:p>
        </w:tc>
        <w:tc>
          <w:tcPr>
            <w:tcW w:w="1136" w:type="dxa"/>
            <w:tcBorders>
              <w:top w:val="nil"/>
              <w:left w:val="nil"/>
              <w:bottom w:val="nil"/>
              <w:right w:val="nil"/>
            </w:tcBorders>
            <w:shd w:val="clear" w:color="auto" w:fill="auto"/>
            <w:noWrap/>
            <w:vAlign w:val="center"/>
            <w:hideMark/>
          </w:tcPr>
          <w:p w14:paraId="7FA5FE7D" w14:textId="77777777" w:rsidR="0066591A" w:rsidRPr="00C174E8" w:rsidRDefault="0066591A" w:rsidP="0066591A">
            <w:pPr>
              <w:jc w:val="center"/>
              <w:rPr>
                <w:color w:val="000000"/>
              </w:rPr>
            </w:pPr>
            <w:r w:rsidRPr="00C174E8">
              <w:rPr>
                <w:color w:val="000000"/>
              </w:rPr>
              <w:t>9.01</w:t>
            </w:r>
          </w:p>
        </w:tc>
        <w:tc>
          <w:tcPr>
            <w:tcW w:w="1136" w:type="dxa"/>
            <w:tcBorders>
              <w:top w:val="nil"/>
              <w:left w:val="nil"/>
              <w:bottom w:val="nil"/>
              <w:right w:val="nil"/>
            </w:tcBorders>
            <w:shd w:val="clear" w:color="auto" w:fill="auto"/>
            <w:noWrap/>
            <w:vAlign w:val="center"/>
            <w:hideMark/>
          </w:tcPr>
          <w:p w14:paraId="1E20EB23" w14:textId="77777777" w:rsidR="0066591A" w:rsidRPr="00C174E8" w:rsidRDefault="0066591A" w:rsidP="0066591A">
            <w:pPr>
              <w:jc w:val="center"/>
              <w:rPr>
                <w:color w:val="000000"/>
              </w:rPr>
            </w:pPr>
            <w:r w:rsidRPr="00C174E8">
              <w:rPr>
                <w:color w:val="000000"/>
              </w:rPr>
              <w:t>13.9</w:t>
            </w:r>
          </w:p>
        </w:tc>
        <w:tc>
          <w:tcPr>
            <w:tcW w:w="1120" w:type="dxa"/>
            <w:tcBorders>
              <w:top w:val="nil"/>
              <w:left w:val="nil"/>
              <w:bottom w:val="nil"/>
              <w:right w:val="nil"/>
            </w:tcBorders>
            <w:shd w:val="clear" w:color="auto" w:fill="auto"/>
            <w:noWrap/>
            <w:vAlign w:val="center"/>
            <w:hideMark/>
          </w:tcPr>
          <w:p w14:paraId="6FE95C94" w14:textId="77777777" w:rsidR="0066591A" w:rsidRPr="00C174E8" w:rsidRDefault="0066591A" w:rsidP="0066591A">
            <w:pPr>
              <w:jc w:val="center"/>
              <w:rPr>
                <w:color w:val="000000"/>
              </w:rPr>
            </w:pPr>
            <w:r w:rsidRPr="00C174E8">
              <w:rPr>
                <w:color w:val="000000"/>
              </w:rPr>
              <w:t>8.88</w:t>
            </w:r>
          </w:p>
        </w:tc>
        <w:tc>
          <w:tcPr>
            <w:tcW w:w="1120" w:type="dxa"/>
            <w:tcBorders>
              <w:top w:val="nil"/>
              <w:left w:val="nil"/>
              <w:bottom w:val="nil"/>
              <w:right w:val="nil"/>
            </w:tcBorders>
            <w:shd w:val="clear" w:color="auto" w:fill="auto"/>
            <w:noWrap/>
            <w:vAlign w:val="center"/>
            <w:hideMark/>
          </w:tcPr>
          <w:p w14:paraId="669182D0" w14:textId="77777777" w:rsidR="0066591A" w:rsidRPr="00C174E8" w:rsidRDefault="0066591A" w:rsidP="0066591A">
            <w:pPr>
              <w:jc w:val="center"/>
              <w:rPr>
                <w:color w:val="000000"/>
              </w:rPr>
            </w:pPr>
            <w:r w:rsidRPr="00C174E8">
              <w:rPr>
                <w:color w:val="000000"/>
              </w:rPr>
              <w:t>10.9</w:t>
            </w:r>
          </w:p>
        </w:tc>
      </w:tr>
      <w:tr w:rsidR="0066591A" w:rsidRPr="00C174E8" w14:paraId="74AB8088" w14:textId="77777777" w:rsidTr="0066591A">
        <w:trPr>
          <w:trHeight w:val="300"/>
        </w:trPr>
        <w:tc>
          <w:tcPr>
            <w:tcW w:w="1296" w:type="dxa"/>
            <w:tcBorders>
              <w:top w:val="nil"/>
              <w:left w:val="nil"/>
              <w:bottom w:val="nil"/>
              <w:right w:val="nil"/>
            </w:tcBorders>
            <w:shd w:val="clear" w:color="auto" w:fill="auto"/>
            <w:noWrap/>
            <w:vAlign w:val="center"/>
            <w:hideMark/>
          </w:tcPr>
          <w:p w14:paraId="79DCB860" w14:textId="77777777" w:rsidR="0066591A" w:rsidRPr="00C174E8" w:rsidRDefault="0066591A" w:rsidP="0066591A">
            <w:pPr>
              <w:rPr>
                <w:bCs/>
                <w:color w:val="000000"/>
              </w:rPr>
            </w:pPr>
            <w:r w:rsidRPr="00C174E8">
              <w:rPr>
                <w:bCs/>
                <w:color w:val="000000"/>
              </w:rPr>
              <w:t>Al</w:t>
            </w:r>
          </w:p>
        </w:tc>
        <w:tc>
          <w:tcPr>
            <w:tcW w:w="1190" w:type="dxa"/>
            <w:tcBorders>
              <w:top w:val="nil"/>
              <w:left w:val="nil"/>
              <w:bottom w:val="nil"/>
              <w:right w:val="nil"/>
            </w:tcBorders>
            <w:shd w:val="clear" w:color="auto" w:fill="auto"/>
            <w:noWrap/>
            <w:vAlign w:val="center"/>
            <w:hideMark/>
          </w:tcPr>
          <w:p w14:paraId="239A2ECB" w14:textId="77777777" w:rsidR="0066591A" w:rsidRPr="00C174E8" w:rsidRDefault="0066591A" w:rsidP="0066591A">
            <w:pPr>
              <w:jc w:val="center"/>
              <w:rPr>
                <w:color w:val="000000"/>
              </w:rPr>
            </w:pPr>
            <w:r w:rsidRPr="00C174E8">
              <w:rPr>
                <w:color w:val="000000"/>
              </w:rPr>
              <w:t>1.29</w:t>
            </w:r>
          </w:p>
        </w:tc>
        <w:tc>
          <w:tcPr>
            <w:tcW w:w="1120" w:type="dxa"/>
            <w:tcBorders>
              <w:top w:val="nil"/>
              <w:left w:val="nil"/>
              <w:bottom w:val="nil"/>
              <w:right w:val="nil"/>
            </w:tcBorders>
            <w:shd w:val="clear" w:color="auto" w:fill="auto"/>
            <w:noWrap/>
            <w:vAlign w:val="center"/>
            <w:hideMark/>
          </w:tcPr>
          <w:p w14:paraId="6D01D538" w14:textId="77777777" w:rsidR="0066591A" w:rsidRPr="00C174E8" w:rsidRDefault="0066591A" w:rsidP="0066591A">
            <w:pPr>
              <w:jc w:val="center"/>
              <w:rPr>
                <w:color w:val="000000"/>
              </w:rPr>
            </w:pPr>
            <w:r w:rsidRPr="00C174E8">
              <w:rPr>
                <w:color w:val="000000"/>
              </w:rPr>
              <w:t>1.29</w:t>
            </w:r>
          </w:p>
        </w:tc>
        <w:tc>
          <w:tcPr>
            <w:tcW w:w="1136" w:type="dxa"/>
            <w:tcBorders>
              <w:top w:val="nil"/>
              <w:left w:val="nil"/>
              <w:bottom w:val="nil"/>
              <w:right w:val="nil"/>
            </w:tcBorders>
            <w:shd w:val="clear" w:color="auto" w:fill="auto"/>
            <w:noWrap/>
            <w:vAlign w:val="center"/>
            <w:hideMark/>
          </w:tcPr>
          <w:p w14:paraId="7A5DBD60" w14:textId="77777777" w:rsidR="0066591A" w:rsidRPr="00C174E8" w:rsidRDefault="0066591A" w:rsidP="0066591A">
            <w:pPr>
              <w:jc w:val="center"/>
              <w:rPr>
                <w:color w:val="000000"/>
              </w:rPr>
            </w:pPr>
            <w:r w:rsidRPr="00C174E8">
              <w:rPr>
                <w:color w:val="000000"/>
              </w:rPr>
              <w:t>1.66</w:t>
            </w:r>
          </w:p>
        </w:tc>
        <w:tc>
          <w:tcPr>
            <w:tcW w:w="1136" w:type="dxa"/>
            <w:tcBorders>
              <w:top w:val="nil"/>
              <w:left w:val="nil"/>
              <w:bottom w:val="nil"/>
              <w:right w:val="nil"/>
            </w:tcBorders>
            <w:shd w:val="clear" w:color="auto" w:fill="auto"/>
            <w:noWrap/>
            <w:vAlign w:val="center"/>
            <w:hideMark/>
          </w:tcPr>
          <w:p w14:paraId="79370BA0" w14:textId="77777777" w:rsidR="0066591A" w:rsidRPr="00C174E8" w:rsidRDefault="0066591A" w:rsidP="0066591A">
            <w:pPr>
              <w:jc w:val="center"/>
              <w:rPr>
                <w:color w:val="000000"/>
              </w:rPr>
            </w:pPr>
            <w:r w:rsidRPr="00C174E8">
              <w:rPr>
                <w:color w:val="000000"/>
              </w:rPr>
              <w:t>2.42</w:t>
            </w:r>
          </w:p>
        </w:tc>
        <w:tc>
          <w:tcPr>
            <w:tcW w:w="1120" w:type="dxa"/>
            <w:tcBorders>
              <w:top w:val="nil"/>
              <w:left w:val="nil"/>
              <w:bottom w:val="nil"/>
              <w:right w:val="nil"/>
            </w:tcBorders>
            <w:shd w:val="clear" w:color="auto" w:fill="auto"/>
            <w:noWrap/>
            <w:vAlign w:val="center"/>
            <w:hideMark/>
          </w:tcPr>
          <w:p w14:paraId="4FC5EDCA" w14:textId="77777777" w:rsidR="0066591A" w:rsidRPr="00C174E8" w:rsidRDefault="0066591A" w:rsidP="0066591A">
            <w:pPr>
              <w:jc w:val="center"/>
              <w:rPr>
                <w:color w:val="000000"/>
              </w:rPr>
            </w:pPr>
            <w:r w:rsidRPr="00C174E8">
              <w:rPr>
                <w:color w:val="000000"/>
              </w:rPr>
              <w:t>1.15</w:t>
            </w:r>
          </w:p>
        </w:tc>
        <w:tc>
          <w:tcPr>
            <w:tcW w:w="1120" w:type="dxa"/>
            <w:tcBorders>
              <w:top w:val="nil"/>
              <w:left w:val="nil"/>
              <w:bottom w:val="nil"/>
              <w:right w:val="nil"/>
            </w:tcBorders>
            <w:shd w:val="clear" w:color="auto" w:fill="auto"/>
            <w:noWrap/>
            <w:vAlign w:val="center"/>
            <w:hideMark/>
          </w:tcPr>
          <w:p w14:paraId="7740312D" w14:textId="77777777" w:rsidR="0066591A" w:rsidRPr="00C174E8" w:rsidRDefault="0066591A" w:rsidP="0066591A">
            <w:pPr>
              <w:jc w:val="center"/>
              <w:rPr>
                <w:color w:val="000000"/>
              </w:rPr>
            </w:pPr>
            <w:r w:rsidRPr="00C174E8">
              <w:rPr>
                <w:color w:val="000000"/>
              </w:rPr>
              <w:t>1.97</w:t>
            </w:r>
          </w:p>
        </w:tc>
      </w:tr>
      <w:tr w:rsidR="0066591A" w:rsidRPr="00C174E8" w14:paraId="571AF8C5" w14:textId="77777777" w:rsidTr="0066591A">
        <w:trPr>
          <w:trHeight w:val="300"/>
        </w:trPr>
        <w:tc>
          <w:tcPr>
            <w:tcW w:w="1296" w:type="dxa"/>
            <w:tcBorders>
              <w:top w:val="nil"/>
              <w:left w:val="nil"/>
              <w:bottom w:val="nil"/>
              <w:right w:val="nil"/>
            </w:tcBorders>
            <w:shd w:val="clear" w:color="auto" w:fill="auto"/>
            <w:noWrap/>
            <w:vAlign w:val="center"/>
            <w:hideMark/>
          </w:tcPr>
          <w:p w14:paraId="726EE4E7" w14:textId="77777777" w:rsidR="0066591A" w:rsidRPr="00C174E8" w:rsidRDefault="0066591A" w:rsidP="0066591A">
            <w:pPr>
              <w:rPr>
                <w:bCs/>
                <w:color w:val="000000"/>
              </w:rPr>
            </w:pPr>
            <w:r w:rsidRPr="00C174E8">
              <w:rPr>
                <w:bCs/>
                <w:color w:val="000000"/>
              </w:rPr>
              <w:t>Ca</w:t>
            </w:r>
          </w:p>
        </w:tc>
        <w:tc>
          <w:tcPr>
            <w:tcW w:w="1190" w:type="dxa"/>
            <w:tcBorders>
              <w:top w:val="nil"/>
              <w:left w:val="nil"/>
              <w:bottom w:val="nil"/>
              <w:right w:val="nil"/>
            </w:tcBorders>
            <w:shd w:val="clear" w:color="auto" w:fill="auto"/>
            <w:noWrap/>
            <w:vAlign w:val="center"/>
            <w:hideMark/>
          </w:tcPr>
          <w:p w14:paraId="235069BB" w14:textId="77777777" w:rsidR="0066591A" w:rsidRPr="00C174E8" w:rsidRDefault="0066591A" w:rsidP="0066591A">
            <w:pPr>
              <w:jc w:val="center"/>
              <w:rPr>
                <w:color w:val="000000"/>
              </w:rPr>
            </w:pPr>
            <w:r w:rsidRPr="00C174E8">
              <w:rPr>
                <w:color w:val="000000"/>
              </w:rPr>
              <w:t>2.04</w:t>
            </w:r>
          </w:p>
        </w:tc>
        <w:tc>
          <w:tcPr>
            <w:tcW w:w="1120" w:type="dxa"/>
            <w:tcBorders>
              <w:top w:val="nil"/>
              <w:left w:val="nil"/>
              <w:bottom w:val="nil"/>
              <w:right w:val="nil"/>
            </w:tcBorders>
            <w:shd w:val="clear" w:color="auto" w:fill="auto"/>
            <w:noWrap/>
            <w:vAlign w:val="center"/>
            <w:hideMark/>
          </w:tcPr>
          <w:p w14:paraId="5EF4EF7E" w14:textId="77777777" w:rsidR="0066591A" w:rsidRPr="00C174E8" w:rsidRDefault="0066591A" w:rsidP="0066591A">
            <w:pPr>
              <w:jc w:val="center"/>
              <w:rPr>
                <w:color w:val="000000"/>
              </w:rPr>
            </w:pPr>
            <w:r w:rsidRPr="00C174E8">
              <w:rPr>
                <w:color w:val="000000"/>
              </w:rPr>
              <w:t>2.14</w:t>
            </w:r>
          </w:p>
        </w:tc>
        <w:tc>
          <w:tcPr>
            <w:tcW w:w="1136" w:type="dxa"/>
            <w:tcBorders>
              <w:top w:val="nil"/>
              <w:left w:val="nil"/>
              <w:bottom w:val="nil"/>
              <w:right w:val="nil"/>
            </w:tcBorders>
            <w:shd w:val="clear" w:color="auto" w:fill="auto"/>
            <w:noWrap/>
            <w:vAlign w:val="center"/>
            <w:hideMark/>
          </w:tcPr>
          <w:p w14:paraId="75949654" w14:textId="77777777" w:rsidR="0066591A" w:rsidRPr="00C174E8" w:rsidRDefault="0066591A" w:rsidP="0066591A">
            <w:pPr>
              <w:jc w:val="center"/>
              <w:rPr>
                <w:color w:val="000000"/>
              </w:rPr>
            </w:pPr>
            <w:r w:rsidRPr="00C174E8">
              <w:rPr>
                <w:color w:val="000000"/>
              </w:rPr>
              <w:t>2.45</w:t>
            </w:r>
          </w:p>
        </w:tc>
        <w:tc>
          <w:tcPr>
            <w:tcW w:w="1136" w:type="dxa"/>
            <w:tcBorders>
              <w:top w:val="nil"/>
              <w:left w:val="nil"/>
              <w:bottom w:val="nil"/>
              <w:right w:val="nil"/>
            </w:tcBorders>
            <w:shd w:val="clear" w:color="auto" w:fill="auto"/>
            <w:noWrap/>
            <w:vAlign w:val="center"/>
            <w:hideMark/>
          </w:tcPr>
          <w:p w14:paraId="60580163" w14:textId="77777777" w:rsidR="0066591A" w:rsidRPr="00C174E8" w:rsidRDefault="0066591A" w:rsidP="0066591A">
            <w:pPr>
              <w:jc w:val="center"/>
              <w:rPr>
                <w:color w:val="000000"/>
              </w:rPr>
            </w:pPr>
            <w:r w:rsidRPr="00C174E8">
              <w:rPr>
                <w:color w:val="000000"/>
              </w:rPr>
              <w:t>1.83</w:t>
            </w:r>
          </w:p>
        </w:tc>
        <w:tc>
          <w:tcPr>
            <w:tcW w:w="1120" w:type="dxa"/>
            <w:tcBorders>
              <w:top w:val="nil"/>
              <w:left w:val="nil"/>
              <w:bottom w:val="nil"/>
              <w:right w:val="nil"/>
            </w:tcBorders>
            <w:shd w:val="clear" w:color="auto" w:fill="auto"/>
            <w:noWrap/>
            <w:vAlign w:val="center"/>
            <w:hideMark/>
          </w:tcPr>
          <w:p w14:paraId="2B3A09F5" w14:textId="77777777" w:rsidR="0066591A" w:rsidRPr="00C174E8" w:rsidRDefault="0066591A" w:rsidP="0066591A">
            <w:pPr>
              <w:jc w:val="center"/>
              <w:rPr>
                <w:color w:val="000000"/>
              </w:rPr>
            </w:pPr>
            <w:r w:rsidRPr="00C174E8">
              <w:rPr>
                <w:color w:val="000000"/>
              </w:rPr>
              <w:t>1.73</w:t>
            </w:r>
          </w:p>
        </w:tc>
        <w:tc>
          <w:tcPr>
            <w:tcW w:w="1120" w:type="dxa"/>
            <w:tcBorders>
              <w:top w:val="nil"/>
              <w:left w:val="nil"/>
              <w:bottom w:val="nil"/>
              <w:right w:val="nil"/>
            </w:tcBorders>
            <w:shd w:val="clear" w:color="auto" w:fill="auto"/>
            <w:noWrap/>
            <w:vAlign w:val="center"/>
            <w:hideMark/>
          </w:tcPr>
          <w:p w14:paraId="6C9CD16B" w14:textId="77777777" w:rsidR="0066591A" w:rsidRPr="00C174E8" w:rsidRDefault="0066591A" w:rsidP="0066591A">
            <w:pPr>
              <w:jc w:val="center"/>
              <w:rPr>
                <w:color w:val="000000"/>
              </w:rPr>
            </w:pPr>
            <w:r w:rsidRPr="00C174E8">
              <w:rPr>
                <w:color w:val="000000"/>
              </w:rPr>
              <w:t>2.01</w:t>
            </w:r>
          </w:p>
        </w:tc>
      </w:tr>
      <w:tr w:rsidR="0066591A" w:rsidRPr="00C174E8" w14:paraId="075A8C06" w14:textId="77777777" w:rsidTr="0066591A">
        <w:trPr>
          <w:trHeight w:val="300"/>
        </w:trPr>
        <w:tc>
          <w:tcPr>
            <w:tcW w:w="1296" w:type="dxa"/>
            <w:tcBorders>
              <w:top w:val="nil"/>
              <w:left w:val="nil"/>
              <w:bottom w:val="nil"/>
              <w:right w:val="nil"/>
            </w:tcBorders>
            <w:shd w:val="clear" w:color="auto" w:fill="auto"/>
            <w:noWrap/>
            <w:vAlign w:val="center"/>
            <w:hideMark/>
          </w:tcPr>
          <w:p w14:paraId="40C683FE" w14:textId="77777777" w:rsidR="0066591A" w:rsidRPr="00C174E8" w:rsidRDefault="0066591A" w:rsidP="0066591A">
            <w:pPr>
              <w:rPr>
                <w:bCs/>
                <w:color w:val="000000"/>
              </w:rPr>
            </w:pPr>
            <w:r w:rsidRPr="00C174E8">
              <w:rPr>
                <w:bCs/>
                <w:color w:val="000000"/>
              </w:rPr>
              <w:t>Mg</w:t>
            </w:r>
          </w:p>
        </w:tc>
        <w:tc>
          <w:tcPr>
            <w:tcW w:w="1190" w:type="dxa"/>
            <w:tcBorders>
              <w:top w:val="nil"/>
              <w:left w:val="nil"/>
              <w:bottom w:val="nil"/>
              <w:right w:val="nil"/>
            </w:tcBorders>
            <w:shd w:val="clear" w:color="auto" w:fill="auto"/>
            <w:noWrap/>
            <w:vAlign w:val="center"/>
            <w:hideMark/>
          </w:tcPr>
          <w:p w14:paraId="1AC28CBB" w14:textId="77777777" w:rsidR="0066591A" w:rsidRPr="00C174E8" w:rsidRDefault="0066591A" w:rsidP="0066591A">
            <w:pPr>
              <w:jc w:val="center"/>
              <w:rPr>
                <w:color w:val="000000"/>
              </w:rPr>
            </w:pPr>
            <w:r w:rsidRPr="00C174E8">
              <w:rPr>
                <w:color w:val="000000"/>
              </w:rPr>
              <w:t>0.95</w:t>
            </w:r>
          </w:p>
        </w:tc>
        <w:tc>
          <w:tcPr>
            <w:tcW w:w="1120" w:type="dxa"/>
            <w:tcBorders>
              <w:top w:val="nil"/>
              <w:left w:val="nil"/>
              <w:bottom w:val="nil"/>
              <w:right w:val="nil"/>
            </w:tcBorders>
            <w:shd w:val="clear" w:color="auto" w:fill="auto"/>
            <w:noWrap/>
            <w:vAlign w:val="center"/>
            <w:hideMark/>
          </w:tcPr>
          <w:p w14:paraId="349D932A" w14:textId="77777777" w:rsidR="0066591A" w:rsidRPr="00C174E8" w:rsidRDefault="0066591A" w:rsidP="0066591A">
            <w:pPr>
              <w:jc w:val="center"/>
              <w:rPr>
                <w:color w:val="000000"/>
              </w:rPr>
            </w:pPr>
            <w:r w:rsidRPr="00C174E8">
              <w:rPr>
                <w:color w:val="000000"/>
              </w:rPr>
              <w:t>0.95</w:t>
            </w:r>
          </w:p>
        </w:tc>
        <w:tc>
          <w:tcPr>
            <w:tcW w:w="1136" w:type="dxa"/>
            <w:tcBorders>
              <w:top w:val="nil"/>
              <w:left w:val="nil"/>
              <w:bottom w:val="nil"/>
              <w:right w:val="nil"/>
            </w:tcBorders>
            <w:shd w:val="clear" w:color="auto" w:fill="auto"/>
            <w:noWrap/>
            <w:vAlign w:val="center"/>
            <w:hideMark/>
          </w:tcPr>
          <w:p w14:paraId="1C2372B3" w14:textId="77777777" w:rsidR="0066591A" w:rsidRPr="00C174E8" w:rsidRDefault="0066591A" w:rsidP="0066591A">
            <w:pPr>
              <w:jc w:val="center"/>
              <w:rPr>
                <w:color w:val="000000"/>
              </w:rPr>
            </w:pPr>
            <w:r w:rsidRPr="00C174E8">
              <w:rPr>
                <w:color w:val="000000"/>
              </w:rPr>
              <w:t>1.19</w:t>
            </w:r>
          </w:p>
        </w:tc>
        <w:tc>
          <w:tcPr>
            <w:tcW w:w="1136" w:type="dxa"/>
            <w:tcBorders>
              <w:top w:val="nil"/>
              <w:left w:val="nil"/>
              <w:bottom w:val="nil"/>
              <w:right w:val="nil"/>
            </w:tcBorders>
            <w:shd w:val="clear" w:color="auto" w:fill="auto"/>
            <w:noWrap/>
            <w:vAlign w:val="center"/>
            <w:hideMark/>
          </w:tcPr>
          <w:p w14:paraId="16F3F899" w14:textId="77777777" w:rsidR="0066591A" w:rsidRPr="00C174E8" w:rsidRDefault="0066591A" w:rsidP="0066591A">
            <w:pPr>
              <w:jc w:val="center"/>
              <w:rPr>
                <w:color w:val="000000"/>
              </w:rPr>
            </w:pPr>
            <w:r w:rsidRPr="00C174E8">
              <w:rPr>
                <w:color w:val="000000"/>
              </w:rPr>
              <w:t>0.97</w:t>
            </w:r>
          </w:p>
        </w:tc>
        <w:tc>
          <w:tcPr>
            <w:tcW w:w="1120" w:type="dxa"/>
            <w:tcBorders>
              <w:top w:val="nil"/>
              <w:left w:val="nil"/>
              <w:bottom w:val="nil"/>
              <w:right w:val="nil"/>
            </w:tcBorders>
            <w:shd w:val="clear" w:color="auto" w:fill="auto"/>
            <w:noWrap/>
            <w:vAlign w:val="center"/>
            <w:hideMark/>
          </w:tcPr>
          <w:p w14:paraId="2894C892" w14:textId="77777777" w:rsidR="0066591A" w:rsidRPr="00C174E8" w:rsidRDefault="0066591A" w:rsidP="0066591A">
            <w:pPr>
              <w:jc w:val="center"/>
              <w:rPr>
                <w:color w:val="000000"/>
              </w:rPr>
            </w:pPr>
            <w:r w:rsidRPr="00C174E8">
              <w:rPr>
                <w:color w:val="000000"/>
              </w:rPr>
              <w:t>0.86</w:t>
            </w:r>
          </w:p>
        </w:tc>
        <w:tc>
          <w:tcPr>
            <w:tcW w:w="1120" w:type="dxa"/>
            <w:tcBorders>
              <w:top w:val="nil"/>
              <w:left w:val="nil"/>
              <w:bottom w:val="nil"/>
              <w:right w:val="nil"/>
            </w:tcBorders>
            <w:shd w:val="clear" w:color="auto" w:fill="auto"/>
            <w:noWrap/>
            <w:vAlign w:val="center"/>
            <w:hideMark/>
          </w:tcPr>
          <w:p w14:paraId="6EDF4B59" w14:textId="77777777" w:rsidR="0066591A" w:rsidRPr="00C174E8" w:rsidRDefault="0066591A" w:rsidP="0066591A">
            <w:pPr>
              <w:jc w:val="center"/>
              <w:rPr>
                <w:color w:val="000000"/>
              </w:rPr>
            </w:pPr>
            <w:r w:rsidRPr="00C174E8">
              <w:rPr>
                <w:color w:val="000000"/>
              </w:rPr>
              <w:t>1.18</w:t>
            </w:r>
          </w:p>
        </w:tc>
      </w:tr>
      <w:tr w:rsidR="0066591A" w:rsidRPr="00C174E8" w14:paraId="79B96742" w14:textId="77777777" w:rsidTr="0066591A">
        <w:trPr>
          <w:trHeight w:val="300"/>
        </w:trPr>
        <w:tc>
          <w:tcPr>
            <w:tcW w:w="1296" w:type="dxa"/>
            <w:tcBorders>
              <w:top w:val="nil"/>
              <w:left w:val="nil"/>
              <w:bottom w:val="nil"/>
              <w:right w:val="nil"/>
            </w:tcBorders>
            <w:shd w:val="clear" w:color="auto" w:fill="auto"/>
            <w:noWrap/>
            <w:vAlign w:val="center"/>
            <w:hideMark/>
          </w:tcPr>
          <w:p w14:paraId="37BA6ADE" w14:textId="77777777" w:rsidR="0066591A" w:rsidRPr="00C174E8" w:rsidRDefault="0066591A" w:rsidP="0066591A">
            <w:pPr>
              <w:rPr>
                <w:bCs/>
                <w:color w:val="000000"/>
              </w:rPr>
            </w:pPr>
            <w:r w:rsidRPr="00C174E8">
              <w:rPr>
                <w:bCs/>
                <w:color w:val="000000"/>
              </w:rPr>
              <w:t>Na</w:t>
            </w:r>
          </w:p>
        </w:tc>
        <w:tc>
          <w:tcPr>
            <w:tcW w:w="1190" w:type="dxa"/>
            <w:tcBorders>
              <w:top w:val="nil"/>
              <w:left w:val="nil"/>
              <w:bottom w:val="nil"/>
              <w:right w:val="nil"/>
            </w:tcBorders>
            <w:shd w:val="clear" w:color="auto" w:fill="auto"/>
            <w:noWrap/>
            <w:vAlign w:val="center"/>
            <w:hideMark/>
          </w:tcPr>
          <w:p w14:paraId="05A29254" w14:textId="77777777" w:rsidR="0066591A" w:rsidRPr="00C174E8" w:rsidRDefault="0066591A" w:rsidP="0066591A">
            <w:pPr>
              <w:jc w:val="center"/>
              <w:rPr>
                <w:color w:val="000000"/>
              </w:rPr>
            </w:pPr>
            <w:r w:rsidRPr="00C174E8">
              <w:rPr>
                <w:color w:val="000000"/>
              </w:rPr>
              <w:t>1.7</w:t>
            </w:r>
          </w:p>
        </w:tc>
        <w:tc>
          <w:tcPr>
            <w:tcW w:w="1120" w:type="dxa"/>
            <w:tcBorders>
              <w:top w:val="nil"/>
              <w:left w:val="nil"/>
              <w:bottom w:val="nil"/>
              <w:right w:val="nil"/>
            </w:tcBorders>
            <w:shd w:val="clear" w:color="auto" w:fill="auto"/>
            <w:noWrap/>
            <w:vAlign w:val="center"/>
            <w:hideMark/>
          </w:tcPr>
          <w:p w14:paraId="48D46586" w14:textId="77777777" w:rsidR="0066591A" w:rsidRPr="00C174E8" w:rsidRDefault="0066591A" w:rsidP="0066591A">
            <w:pPr>
              <w:jc w:val="center"/>
              <w:rPr>
                <w:color w:val="000000"/>
              </w:rPr>
            </w:pPr>
            <w:r w:rsidRPr="00C174E8">
              <w:rPr>
                <w:color w:val="000000"/>
              </w:rPr>
              <w:t>1.74</w:t>
            </w:r>
          </w:p>
        </w:tc>
        <w:tc>
          <w:tcPr>
            <w:tcW w:w="1136" w:type="dxa"/>
            <w:tcBorders>
              <w:top w:val="nil"/>
              <w:left w:val="nil"/>
              <w:bottom w:val="nil"/>
              <w:right w:val="nil"/>
            </w:tcBorders>
            <w:shd w:val="clear" w:color="auto" w:fill="auto"/>
            <w:noWrap/>
            <w:vAlign w:val="center"/>
            <w:hideMark/>
          </w:tcPr>
          <w:p w14:paraId="1747AAB0" w14:textId="77777777" w:rsidR="0066591A" w:rsidRPr="00C174E8" w:rsidRDefault="0066591A" w:rsidP="0066591A">
            <w:pPr>
              <w:jc w:val="center"/>
              <w:rPr>
                <w:color w:val="000000"/>
              </w:rPr>
            </w:pPr>
            <w:r w:rsidRPr="00C174E8">
              <w:rPr>
                <w:color w:val="000000"/>
              </w:rPr>
              <w:t>1.77</w:t>
            </w:r>
          </w:p>
        </w:tc>
        <w:tc>
          <w:tcPr>
            <w:tcW w:w="1136" w:type="dxa"/>
            <w:tcBorders>
              <w:top w:val="nil"/>
              <w:left w:val="nil"/>
              <w:bottom w:val="nil"/>
              <w:right w:val="nil"/>
            </w:tcBorders>
            <w:shd w:val="clear" w:color="auto" w:fill="auto"/>
            <w:noWrap/>
            <w:vAlign w:val="center"/>
            <w:hideMark/>
          </w:tcPr>
          <w:p w14:paraId="336BCFB8" w14:textId="77777777" w:rsidR="0066591A" w:rsidRPr="00C174E8" w:rsidRDefault="0066591A" w:rsidP="0066591A">
            <w:pPr>
              <w:jc w:val="center"/>
              <w:rPr>
                <w:color w:val="000000"/>
              </w:rPr>
            </w:pPr>
            <w:r w:rsidRPr="00C174E8">
              <w:rPr>
                <w:color w:val="000000"/>
              </w:rPr>
              <w:t>2.01</w:t>
            </w:r>
          </w:p>
        </w:tc>
        <w:tc>
          <w:tcPr>
            <w:tcW w:w="1120" w:type="dxa"/>
            <w:tcBorders>
              <w:top w:val="nil"/>
              <w:left w:val="nil"/>
              <w:bottom w:val="nil"/>
              <w:right w:val="nil"/>
            </w:tcBorders>
            <w:shd w:val="clear" w:color="auto" w:fill="auto"/>
            <w:noWrap/>
            <w:vAlign w:val="center"/>
            <w:hideMark/>
          </w:tcPr>
          <w:p w14:paraId="4A0C9F02" w14:textId="77777777" w:rsidR="0066591A" w:rsidRPr="00C174E8" w:rsidRDefault="0066591A" w:rsidP="0066591A">
            <w:pPr>
              <w:jc w:val="center"/>
              <w:rPr>
                <w:color w:val="000000"/>
              </w:rPr>
            </w:pPr>
            <w:r w:rsidRPr="00C174E8">
              <w:rPr>
                <w:color w:val="000000"/>
              </w:rPr>
              <w:t>1.42</w:t>
            </w:r>
          </w:p>
        </w:tc>
        <w:tc>
          <w:tcPr>
            <w:tcW w:w="1120" w:type="dxa"/>
            <w:tcBorders>
              <w:top w:val="nil"/>
              <w:left w:val="nil"/>
              <w:bottom w:val="nil"/>
              <w:right w:val="nil"/>
            </w:tcBorders>
            <w:shd w:val="clear" w:color="auto" w:fill="auto"/>
            <w:noWrap/>
            <w:vAlign w:val="center"/>
            <w:hideMark/>
          </w:tcPr>
          <w:p w14:paraId="613CEF69" w14:textId="77777777" w:rsidR="0066591A" w:rsidRPr="00C174E8" w:rsidRDefault="0066591A" w:rsidP="0066591A">
            <w:pPr>
              <w:jc w:val="center"/>
              <w:rPr>
                <w:color w:val="000000"/>
              </w:rPr>
            </w:pPr>
            <w:r w:rsidRPr="00C174E8">
              <w:rPr>
                <w:color w:val="000000"/>
              </w:rPr>
              <w:t>1.86</w:t>
            </w:r>
          </w:p>
        </w:tc>
      </w:tr>
      <w:tr w:rsidR="0066591A" w:rsidRPr="00C174E8" w14:paraId="3A9285B7" w14:textId="77777777" w:rsidTr="0066591A">
        <w:trPr>
          <w:trHeight w:val="300"/>
        </w:trPr>
        <w:tc>
          <w:tcPr>
            <w:tcW w:w="1296" w:type="dxa"/>
            <w:tcBorders>
              <w:top w:val="nil"/>
              <w:left w:val="nil"/>
              <w:bottom w:val="nil"/>
              <w:right w:val="nil"/>
            </w:tcBorders>
            <w:shd w:val="clear" w:color="auto" w:fill="auto"/>
            <w:noWrap/>
            <w:vAlign w:val="center"/>
            <w:hideMark/>
          </w:tcPr>
          <w:p w14:paraId="58BB4031" w14:textId="77777777" w:rsidR="0066591A" w:rsidRPr="00C174E8" w:rsidRDefault="0066591A" w:rsidP="0066591A">
            <w:pPr>
              <w:rPr>
                <w:bCs/>
                <w:color w:val="000000"/>
              </w:rPr>
            </w:pPr>
            <w:r w:rsidRPr="00C174E8">
              <w:rPr>
                <w:bCs/>
                <w:color w:val="000000"/>
              </w:rPr>
              <w:t>K</w:t>
            </w:r>
          </w:p>
        </w:tc>
        <w:tc>
          <w:tcPr>
            <w:tcW w:w="1190" w:type="dxa"/>
            <w:tcBorders>
              <w:top w:val="nil"/>
              <w:left w:val="nil"/>
              <w:bottom w:val="nil"/>
              <w:right w:val="nil"/>
            </w:tcBorders>
            <w:shd w:val="clear" w:color="auto" w:fill="auto"/>
            <w:noWrap/>
            <w:vAlign w:val="center"/>
            <w:hideMark/>
          </w:tcPr>
          <w:p w14:paraId="229A8353" w14:textId="77777777" w:rsidR="0066591A" w:rsidRPr="00C174E8" w:rsidRDefault="0066591A" w:rsidP="0066591A">
            <w:pPr>
              <w:jc w:val="center"/>
              <w:rPr>
                <w:color w:val="000000"/>
              </w:rPr>
            </w:pPr>
            <w:r w:rsidRPr="00C174E8">
              <w:rPr>
                <w:color w:val="000000"/>
              </w:rPr>
              <w:t>0.6</w:t>
            </w:r>
          </w:p>
        </w:tc>
        <w:tc>
          <w:tcPr>
            <w:tcW w:w="1120" w:type="dxa"/>
            <w:tcBorders>
              <w:top w:val="nil"/>
              <w:left w:val="nil"/>
              <w:bottom w:val="nil"/>
              <w:right w:val="nil"/>
            </w:tcBorders>
            <w:shd w:val="clear" w:color="auto" w:fill="auto"/>
            <w:noWrap/>
            <w:vAlign w:val="center"/>
            <w:hideMark/>
          </w:tcPr>
          <w:p w14:paraId="1CACD3BB" w14:textId="77777777" w:rsidR="0066591A" w:rsidRPr="00C174E8" w:rsidRDefault="0066591A" w:rsidP="0066591A">
            <w:pPr>
              <w:jc w:val="center"/>
              <w:rPr>
                <w:color w:val="000000"/>
              </w:rPr>
            </w:pPr>
            <w:r w:rsidRPr="00C174E8">
              <w:rPr>
                <w:color w:val="000000"/>
              </w:rPr>
              <w:t>0.61</w:t>
            </w:r>
          </w:p>
        </w:tc>
        <w:tc>
          <w:tcPr>
            <w:tcW w:w="1136" w:type="dxa"/>
            <w:tcBorders>
              <w:top w:val="nil"/>
              <w:left w:val="nil"/>
              <w:bottom w:val="nil"/>
              <w:right w:val="nil"/>
            </w:tcBorders>
            <w:shd w:val="clear" w:color="auto" w:fill="auto"/>
            <w:noWrap/>
            <w:vAlign w:val="center"/>
            <w:hideMark/>
          </w:tcPr>
          <w:p w14:paraId="2D4378D6" w14:textId="77777777" w:rsidR="0066591A" w:rsidRPr="00C174E8" w:rsidRDefault="0066591A" w:rsidP="0066591A">
            <w:pPr>
              <w:jc w:val="center"/>
              <w:rPr>
                <w:color w:val="000000"/>
              </w:rPr>
            </w:pPr>
            <w:r w:rsidRPr="00C174E8">
              <w:rPr>
                <w:color w:val="000000"/>
              </w:rPr>
              <w:t>1.04</w:t>
            </w:r>
          </w:p>
        </w:tc>
        <w:tc>
          <w:tcPr>
            <w:tcW w:w="1136" w:type="dxa"/>
            <w:tcBorders>
              <w:top w:val="nil"/>
              <w:left w:val="nil"/>
              <w:bottom w:val="nil"/>
              <w:right w:val="nil"/>
            </w:tcBorders>
            <w:shd w:val="clear" w:color="auto" w:fill="auto"/>
            <w:noWrap/>
            <w:vAlign w:val="center"/>
            <w:hideMark/>
          </w:tcPr>
          <w:p w14:paraId="107F83A9" w14:textId="77777777" w:rsidR="0066591A" w:rsidRPr="00C174E8" w:rsidRDefault="0066591A" w:rsidP="0066591A">
            <w:pPr>
              <w:jc w:val="center"/>
              <w:rPr>
                <w:color w:val="000000"/>
              </w:rPr>
            </w:pPr>
            <w:r w:rsidRPr="00C174E8">
              <w:rPr>
                <w:color w:val="000000"/>
              </w:rPr>
              <w:t>1.13</w:t>
            </w:r>
          </w:p>
        </w:tc>
        <w:tc>
          <w:tcPr>
            <w:tcW w:w="1120" w:type="dxa"/>
            <w:tcBorders>
              <w:top w:val="nil"/>
              <w:left w:val="nil"/>
              <w:bottom w:val="nil"/>
              <w:right w:val="nil"/>
            </w:tcBorders>
            <w:shd w:val="clear" w:color="auto" w:fill="auto"/>
            <w:noWrap/>
            <w:vAlign w:val="center"/>
            <w:hideMark/>
          </w:tcPr>
          <w:p w14:paraId="06EA9CAD" w14:textId="77777777" w:rsidR="0066591A" w:rsidRPr="00C174E8" w:rsidRDefault="0066591A" w:rsidP="0066591A">
            <w:pPr>
              <w:jc w:val="center"/>
              <w:rPr>
                <w:color w:val="000000"/>
              </w:rPr>
            </w:pPr>
            <w:r w:rsidRPr="00C174E8">
              <w:rPr>
                <w:color w:val="000000"/>
              </w:rPr>
              <w:t>0.59</w:t>
            </w:r>
          </w:p>
        </w:tc>
        <w:tc>
          <w:tcPr>
            <w:tcW w:w="1120" w:type="dxa"/>
            <w:tcBorders>
              <w:top w:val="nil"/>
              <w:left w:val="nil"/>
              <w:bottom w:val="nil"/>
              <w:right w:val="nil"/>
            </w:tcBorders>
            <w:shd w:val="clear" w:color="auto" w:fill="auto"/>
            <w:noWrap/>
            <w:vAlign w:val="center"/>
            <w:hideMark/>
          </w:tcPr>
          <w:p w14:paraId="718947C0" w14:textId="77777777" w:rsidR="0066591A" w:rsidRPr="00C174E8" w:rsidRDefault="0066591A" w:rsidP="0066591A">
            <w:pPr>
              <w:jc w:val="center"/>
              <w:rPr>
                <w:color w:val="000000"/>
              </w:rPr>
            </w:pPr>
            <w:r w:rsidRPr="00C174E8">
              <w:rPr>
                <w:color w:val="000000"/>
              </w:rPr>
              <w:t>1.05</w:t>
            </w:r>
          </w:p>
        </w:tc>
      </w:tr>
      <w:tr w:rsidR="0066591A" w:rsidRPr="00C174E8" w14:paraId="63FAD520" w14:textId="77777777" w:rsidTr="0066591A">
        <w:trPr>
          <w:trHeight w:val="300"/>
        </w:trPr>
        <w:tc>
          <w:tcPr>
            <w:tcW w:w="1296" w:type="dxa"/>
            <w:tcBorders>
              <w:top w:val="nil"/>
              <w:left w:val="nil"/>
              <w:bottom w:val="nil"/>
              <w:right w:val="nil"/>
            </w:tcBorders>
            <w:shd w:val="clear" w:color="auto" w:fill="auto"/>
            <w:noWrap/>
            <w:vAlign w:val="center"/>
            <w:hideMark/>
          </w:tcPr>
          <w:p w14:paraId="222085CA" w14:textId="77777777" w:rsidR="0066591A" w:rsidRPr="00C174E8" w:rsidRDefault="0066591A" w:rsidP="0066591A">
            <w:pPr>
              <w:rPr>
                <w:bCs/>
                <w:color w:val="000000"/>
              </w:rPr>
            </w:pPr>
            <w:r w:rsidRPr="00C174E8">
              <w:rPr>
                <w:bCs/>
                <w:color w:val="000000"/>
              </w:rPr>
              <w:t>P</w:t>
            </w:r>
          </w:p>
        </w:tc>
        <w:tc>
          <w:tcPr>
            <w:tcW w:w="1190" w:type="dxa"/>
            <w:tcBorders>
              <w:top w:val="nil"/>
              <w:left w:val="nil"/>
              <w:bottom w:val="nil"/>
              <w:right w:val="nil"/>
            </w:tcBorders>
            <w:shd w:val="clear" w:color="auto" w:fill="auto"/>
            <w:noWrap/>
            <w:vAlign w:val="center"/>
            <w:hideMark/>
          </w:tcPr>
          <w:p w14:paraId="54B954B9" w14:textId="77777777" w:rsidR="0066591A" w:rsidRPr="00C174E8" w:rsidRDefault="0066591A" w:rsidP="0066591A">
            <w:pPr>
              <w:jc w:val="center"/>
              <w:rPr>
                <w:color w:val="000000"/>
              </w:rPr>
            </w:pPr>
            <w:r w:rsidRPr="00C174E8">
              <w:rPr>
                <w:color w:val="000000"/>
              </w:rPr>
              <w:t>0.39</w:t>
            </w:r>
          </w:p>
        </w:tc>
        <w:tc>
          <w:tcPr>
            <w:tcW w:w="1120" w:type="dxa"/>
            <w:tcBorders>
              <w:top w:val="nil"/>
              <w:left w:val="nil"/>
              <w:bottom w:val="nil"/>
              <w:right w:val="nil"/>
            </w:tcBorders>
            <w:shd w:val="clear" w:color="auto" w:fill="auto"/>
            <w:noWrap/>
            <w:vAlign w:val="center"/>
            <w:hideMark/>
          </w:tcPr>
          <w:p w14:paraId="64F41BD7" w14:textId="77777777" w:rsidR="0066591A" w:rsidRPr="00C174E8" w:rsidRDefault="0066591A" w:rsidP="0066591A">
            <w:pPr>
              <w:jc w:val="center"/>
              <w:rPr>
                <w:color w:val="000000"/>
              </w:rPr>
            </w:pPr>
            <w:r w:rsidRPr="00C174E8">
              <w:rPr>
                <w:color w:val="000000"/>
              </w:rPr>
              <w:t>0.41</w:t>
            </w:r>
          </w:p>
        </w:tc>
        <w:tc>
          <w:tcPr>
            <w:tcW w:w="1136" w:type="dxa"/>
            <w:tcBorders>
              <w:top w:val="nil"/>
              <w:left w:val="nil"/>
              <w:bottom w:val="nil"/>
              <w:right w:val="nil"/>
            </w:tcBorders>
            <w:shd w:val="clear" w:color="auto" w:fill="auto"/>
            <w:noWrap/>
            <w:vAlign w:val="center"/>
            <w:hideMark/>
          </w:tcPr>
          <w:p w14:paraId="03DCF0C2" w14:textId="77777777" w:rsidR="0066591A" w:rsidRPr="00C174E8" w:rsidRDefault="0066591A" w:rsidP="0066591A">
            <w:pPr>
              <w:jc w:val="center"/>
              <w:rPr>
                <w:color w:val="000000"/>
              </w:rPr>
            </w:pPr>
            <w:r w:rsidRPr="00C174E8">
              <w:rPr>
                <w:color w:val="000000"/>
              </w:rPr>
              <w:t>0.56</w:t>
            </w:r>
          </w:p>
        </w:tc>
        <w:tc>
          <w:tcPr>
            <w:tcW w:w="1136" w:type="dxa"/>
            <w:tcBorders>
              <w:top w:val="nil"/>
              <w:left w:val="nil"/>
              <w:bottom w:val="nil"/>
              <w:right w:val="nil"/>
            </w:tcBorders>
            <w:shd w:val="clear" w:color="auto" w:fill="auto"/>
            <w:noWrap/>
            <w:vAlign w:val="center"/>
            <w:hideMark/>
          </w:tcPr>
          <w:p w14:paraId="4E0CFA4C" w14:textId="77777777" w:rsidR="0066591A" w:rsidRPr="00C174E8" w:rsidRDefault="0066591A" w:rsidP="0066591A">
            <w:pPr>
              <w:jc w:val="center"/>
              <w:rPr>
                <w:color w:val="000000"/>
              </w:rPr>
            </w:pPr>
            <w:r w:rsidRPr="00C174E8">
              <w:rPr>
                <w:color w:val="000000"/>
              </w:rPr>
              <w:t>0.38</w:t>
            </w:r>
          </w:p>
        </w:tc>
        <w:tc>
          <w:tcPr>
            <w:tcW w:w="1120" w:type="dxa"/>
            <w:tcBorders>
              <w:top w:val="nil"/>
              <w:left w:val="nil"/>
              <w:bottom w:val="nil"/>
              <w:right w:val="nil"/>
            </w:tcBorders>
            <w:shd w:val="clear" w:color="auto" w:fill="auto"/>
            <w:noWrap/>
            <w:vAlign w:val="center"/>
            <w:hideMark/>
          </w:tcPr>
          <w:p w14:paraId="62EB1BCF" w14:textId="77777777" w:rsidR="0066591A" w:rsidRPr="00C174E8" w:rsidRDefault="0066591A" w:rsidP="0066591A">
            <w:pPr>
              <w:jc w:val="center"/>
              <w:rPr>
                <w:color w:val="000000"/>
              </w:rPr>
            </w:pPr>
            <w:r w:rsidRPr="00C174E8">
              <w:rPr>
                <w:color w:val="000000"/>
              </w:rPr>
              <w:t>0.35</w:t>
            </w:r>
          </w:p>
        </w:tc>
        <w:tc>
          <w:tcPr>
            <w:tcW w:w="1120" w:type="dxa"/>
            <w:tcBorders>
              <w:top w:val="nil"/>
              <w:left w:val="nil"/>
              <w:bottom w:val="nil"/>
              <w:right w:val="nil"/>
            </w:tcBorders>
            <w:shd w:val="clear" w:color="auto" w:fill="auto"/>
            <w:noWrap/>
            <w:vAlign w:val="center"/>
            <w:hideMark/>
          </w:tcPr>
          <w:p w14:paraId="7096CB1C" w14:textId="77777777" w:rsidR="0066591A" w:rsidRPr="00C174E8" w:rsidRDefault="0066591A" w:rsidP="0066591A">
            <w:pPr>
              <w:jc w:val="center"/>
              <w:rPr>
                <w:color w:val="000000"/>
              </w:rPr>
            </w:pPr>
            <w:r w:rsidRPr="00C174E8">
              <w:rPr>
                <w:color w:val="000000"/>
              </w:rPr>
              <w:t>0.40</w:t>
            </w:r>
          </w:p>
        </w:tc>
      </w:tr>
      <w:tr w:rsidR="0066591A" w:rsidRPr="00C174E8" w14:paraId="34172818" w14:textId="77777777" w:rsidTr="0066591A">
        <w:trPr>
          <w:trHeight w:val="300"/>
        </w:trPr>
        <w:tc>
          <w:tcPr>
            <w:tcW w:w="1296" w:type="dxa"/>
            <w:tcBorders>
              <w:top w:val="nil"/>
              <w:left w:val="nil"/>
              <w:bottom w:val="nil"/>
              <w:right w:val="nil"/>
            </w:tcBorders>
            <w:shd w:val="clear" w:color="auto" w:fill="auto"/>
            <w:noWrap/>
            <w:vAlign w:val="center"/>
            <w:hideMark/>
          </w:tcPr>
          <w:p w14:paraId="28CF124E" w14:textId="77777777" w:rsidR="0066591A" w:rsidRPr="00C174E8" w:rsidRDefault="0066591A" w:rsidP="0066591A">
            <w:pPr>
              <w:rPr>
                <w:bCs/>
                <w:color w:val="000000"/>
              </w:rPr>
            </w:pPr>
            <w:proofErr w:type="spellStart"/>
            <w:r w:rsidRPr="00C174E8">
              <w:rPr>
                <w:bCs/>
                <w:color w:val="000000"/>
              </w:rPr>
              <w:t>Ti</w:t>
            </w:r>
            <w:proofErr w:type="spellEnd"/>
          </w:p>
        </w:tc>
        <w:tc>
          <w:tcPr>
            <w:tcW w:w="1190" w:type="dxa"/>
            <w:tcBorders>
              <w:top w:val="nil"/>
              <w:left w:val="nil"/>
              <w:bottom w:val="nil"/>
              <w:right w:val="nil"/>
            </w:tcBorders>
            <w:shd w:val="clear" w:color="auto" w:fill="auto"/>
            <w:noWrap/>
            <w:vAlign w:val="center"/>
            <w:hideMark/>
          </w:tcPr>
          <w:p w14:paraId="2AFE0078" w14:textId="77777777" w:rsidR="0066591A" w:rsidRPr="00C174E8" w:rsidRDefault="0066591A" w:rsidP="0066591A">
            <w:pPr>
              <w:jc w:val="center"/>
              <w:rPr>
                <w:color w:val="000000"/>
              </w:rPr>
            </w:pPr>
            <w:r w:rsidRPr="00C174E8">
              <w:rPr>
                <w:color w:val="000000"/>
              </w:rPr>
              <w:t>0.61</w:t>
            </w:r>
          </w:p>
        </w:tc>
        <w:tc>
          <w:tcPr>
            <w:tcW w:w="1120" w:type="dxa"/>
            <w:tcBorders>
              <w:top w:val="nil"/>
              <w:left w:val="nil"/>
              <w:bottom w:val="nil"/>
              <w:right w:val="nil"/>
            </w:tcBorders>
            <w:shd w:val="clear" w:color="auto" w:fill="auto"/>
            <w:noWrap/>
            <w:vAlign w:val="center"/>
            <w:hideMark/>
          </w:tcPr>
          <w:p w14:paraId="6D64D608" w14:textId="77777777" w:rsidR="0066591A" w:rsidRPr="00C174E8" w:rsidRDefault="0066591A" w:rsidP="0066591A">
            <w:pPr>
              <w:jc w:val="center"/>
              <w:rPr>
                <w:color w:val="000000"/>
              </w:rPr>
            </w:pPr>
            <w:r w:rsidRPr="00C174E8">
              <w:rPr>
                <w:color w:val="000000"/>
              </w:rPr>
              <w:t>0.66</w:t>
            </w:r>
          </w:p>
        </w:tc>
        <w:tc>
          <w:tcPr>
            <w:tcW w:w="1136" w:type="dxa"/>
            <w:tcBorders>
              <w:top w:val="nil"/>
              <w:left w:val="nil"/>
              <w:bottom w:val="nil"/>
              <w:right w:val="nil"/>
            </w:tcBorders>
            <w:shd w:val="clear" w:color="auto" w:fill="auto"/>
            <w:noWrap/>
            <w:vAlign w:val="center"/>
            <w:hideMark/>
          </w:tcPr>
          <w:p w14:paraId="5073D3F6" w14:textId="77777777" w:rsidR="0066591A" w:rsidRPr="00C174E8" w:rsidRDefault="0066591A" w:rsidP="0066591A">
            <w:pPr>
              <w:jc w:val="center"/>
              <w:rPr>
                <w:color w:val="000000"/>
              </w:rPr>
            </w:pPr>
            <w:r w:rsidRPr="00C174E8">
              <w:rPr>
                <w:color w:val="000000"/>
              </w:rPr>
              <w:t>0.64</w:t>
            </w:r>
          </w:p>
        </w:tc>
        <w:tc>
          <w:tcPr>
            <w:tcW w:w="1136" w:type="dxa"/>
            <w:tcBorders>
              <w:top w:val="nil"/>
              <w:left w:val="nil"/>
              <w:bottom w:val="nil"/>
              <w:right w:val="nil"/>
            </w:tcBorders>
            <w:shd w:val="clear" w:color="auto" w:fill="auto"/>
            <w:noWrap/>
            <w:vAlign w:val="center"/>
            <w:hideMark/>
          </w:tcPr>
          <w:p w14:paraId="06976328" w14:textId="77777777" w:rsidR="0066591A" w:rsidRPr="00C174E8" w:rsidRDefault="0066591A" w:rsidP="0066591A">
            <w:pPr>
              <w:jc w:val="center"/>
              <w:rPr>
                <w:color w:val="000000"/>
              </w:rPr>
            </w:pPr>
            <w:r w:rsidRPr="00C174E8">
              <w:rPr>
                <w:color w:val="000000"/>
              </w:rPr>
              <w:t>0.59</w:t>
            </w:r>
          </w:p>
        </w:tc>
        <w:tc>
          <w:tcPr>
            <w:tcW w:w="1120" w:type="dxa"/>
            <w:tcBorders>
              <w:top w:val="nil"/>
              <w:left w:val="nil"/>
              <w:bottom w:val="nil"/>
              <w:right w:val="nil"/>
            </w:tcBorders>
            <w:shd w:val="clear" w:color="auto" w:fill="auto"/>
            <w:noWrap/>
            <w:vAlign w:val="center"/>
            <w:hideMark/>
          </w:tcPr>
          <w:p w14:paraId="78C3A063" w14:textId="77777777" w:rsidR="0066591A" w:rsidRPr="00C174E8" w:rsidRDefault="0066591A" w:rsidP="0066591A">
            <w:pPr>
              <w:jc w:val="center"/>
              <w:rPr>
                <w:color w:val="000000"/>
              </w:rPr>
            </w:pPr>
            <w:r w:rsidRPr="00C174E8">
              <w:rPr>
                <w:color w:val="000000"/>
              </w:rPr>
              <w:t>0.39</w:t>
            </w:r>
          </w:p>
        </w:tc>
        <w:tc>
          <w:tcPr>
            <w:tcW w:w="1120" w:type="dxa"/>
            <w:tcBorders>
              <w:top w:val="nil"/>
              <w:left w:val="nil"/>
              <w:bottom w:val="nil"/>
              <w:right w:val="nil"/>
            </w:tcBorders>
            <w:shd w:val="clear" w:color="auto" w:fill="auto"/>
            <w:noWrap/>
            <w:vAlign w:val="center"/>
            <w:hideMark/>
          </w:tcPr>
          <w:p w14:paraId="03ECF246" w14:textId="77777777" w:rsidR="0066591A" w:rsidRPr="00C174E8" w:rsidRDefault="0066591A" w:rsidP="0066591A">
            <w:pPr>
              <w:jc w:val="center"/>
              <w:rPr>
                <w:color w:val="000000"/>
              </w:rPr>
            </w:pPr>
            <w:r w:rsidRPr="00C174E8">
              <w:rPr>
                <w:color w:val="000000"/>
              </w:rPr>
              <w:t>0.54</w:t>
            </w:r>
          </w:p>
        </w:tc>
      </w:tr>
      <w:tr w:rsidR="0066591A" w:rsidRPr="00C174E8" w14:paraId="2A32AFA8" w14:textId="77777777" w:rsidTr="0066591A">
        <w:trPr>
          <w:trHeight w:val="300"/>
        </w:trPr>
        <w:tc>
          <w:tcPr>
            <w:tcW w:w="1296" w:type="dxa"/>
            <w:tcBorders>
              <w:top w:val="nil"/>
              <w:left w:val="nil"/>
              <w:bottom w:val="nil"/>
              <w:right w:val="nil"/>
            </w:tcBorders>
            <w:shd w:val="clear" w:color="auto" w:fill="auto"/>
            <w:noWrap/>
            <w:vAlign w:val="center"/>
            <w:hideMark/>
          </w:tcPr>
          <w:p w14:paraId="7769F130" w14:textId="77777777" w:rsidR="0066591A" w:rsidRPr="00C174E8" w:rsidRDefault="0066591A" w:rsidP="0066591A">
            <w:pPr>
              <w:rPr>
                <w:bCs/>
                <w:color w:val="000000"/>
              </w:rPr>
            </w:pPr>
            <w:r w:rsidRPr="00C174E8">
              <w:rPr>
                <w:bCs/>
                <w:color w:val="000000"/>
              </w:rPr>
              <w:t>LOI</w:t>
            </w:r>
          </w:p>
        </w:tc>
        <w:tc>
          <w:tcPr>
            <w:tcW w:w="1190" w:type="dxa"/>
            <w:tcBorders>
              <w:top w:val="nil"/>
              <w:left w:val="nil"/>
              <w:bottom w:val="nil"/>
              <w:right w:val="nil"/>
            </w:tcBorders>
            <w:shd w:val="clear" w:color="auto" w:fill="auto"/>
            <w:noWrap/>
            <w:vAlign w:val="center"/>
            <w:hideMark/>
          </w:tcPr>
          <w:p w14:paraId="3656C1CA"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95525E5"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29B8EEC" w14:textId="77777777" w:rsidR="0066591A" w:rsidRPr="00C174E8" w:rsidRDefault="0066591A" w:rsidP="0066591A">
            <w:pPr>
              <w:jc w:val="center"/>
              <w:rPr>
                <w:color w:val="000000"/>
              </w:rPr>
            </w:pPr>
            <w:r w:rsidRPr="00C174E8">
              <w:rPr>
                <w:color w:val="000000"/>
              </w:rPr>
              <w:t>15.8</w:t>
            </w:r>
          </w:p>
        </w:tc>
        <w:tc>
          <w:tcPr>
            <w:tcW w:w="1136" w:type="dxa"/>
            <w:tcBorders>
              <w:top w:val="nil"/>
              <w:left w:val="nil"/>
              <w:bottom w:val="nil"/>
              <w:right w:val="nil"/>
            </w:tcBorders>
            <w:shd w:val="clear" w:color="auto" w:fill="auto"/>
            <w:noWrap/>
            <w:vAlign w:val="center"/>
            <w:hideMark/>
          </w:tcPr>
          <w:p w14:paraId="74C6A735" w14:textId="77777777" w:rsidR="0066591A" w:rsidRPr="00C174E8" w:rsidRDefault="0066591A" w:rsidP="0066591A">
            <w:pPr>
              <w:jc w:val="center"/>
              <w:rPr>
                <w:color w:val="000000"/>
              </w:rPr>
            </w:pPr>
            <w:r w:rsidRPr="00C174E8">
              <w:rPr>
                <w:color w:val="000000"/>
              </w:rPr>
              <w:t>15.5</w:t>
            </w:r>
          </w:p>
        </w:tc>
        <w:tc>
          <w:tcPr>
            <w:tcW w:w="1120" w:type="dxa"/>
            <w:tcBorders>
              <w:top w:val="nil"/>
              <w:left w:val="nil"/>
              <w:bottom w:val="nil"/>
              <w:right w:val="nil"/>
            </w:tcBorders>
            <w:shd w:val="clear" w:color="auto" w:fill="auto"/>
            <w:noWrap/>
            <w:vAlign w:val="center"/>
            <w:hideMark/>
          </w:tcPr>
          <w:p w14:paraId="0409944B" w14:textId="77777777" w:rsidR="0066591A" w:rsidRPr="00C174E8" w:rsidRDefault="0066591A" w:rsidP="0066591A">
            <w:pPr>
              <w:jc w:val="center"/>
              <w:rPr>
                <w:color w:val="000000"/>
              </w:rPr>
            </w:pPr>
            <w:r w:rsidRPr="00C174E8">
              <w:rPr>
                <w:color w:val="000000"/>
              </w:rPr>
              <w:t>36.1</w:t>
            </w:r>
          </w:p>
        </w:tc>
        <w:tc>
          <w:tcPr>
            <w:tcW w:w="1120" w:type="dxa"/>
            <w:tcBorders>
              <w:top w:val="nil"/>
              <w:left w:val="nil"/>
              <w:bottom w:val="nil"/>
              <w:right w:val="nil"/>
            </w:tcBorders>
            <w:shd w:val="clear" w:color="auto" w:fill="auto"/>
            <w:noWrap/>
            <w:vAlign w:val="center"/>
            <w:hideMark/>
          </w:tcPr>
          <w:p w14:paraId="7E8AB445" w14:textId="77777777" w:rsidR="0066591A" w:rsidRPr="00C174E8" w:rsidRDefault="0066591A" w:rsidP="0066591A">
            <w:pPr>
              <w:jc w:val="center"/>
              <w:rPr>
                <w:color w:val="000000"/>
              </w:rPr>
            </w:pPr>
            <w:r w:rsidRPr="00C174E8">
              <w:rPr>
                <w:color w:val="000000"/>
              </w:rPr>
              <w:t>16.7</w:t>
            </w:r>
          </w:p>
        </w:tc>
      </w:tr>
      <w:tr w:rsidR="0066591A" w:rsidRPr="00C174E8" w14:paraId="69F90A0B" w14:textId="77777777" w:rsidTr="0066591A">
        <w:trPr>
          <w:trHeight w:val="300"/>
        </w:trPr>
        <w:tc>
          <w:tcPr>
            <w:tcW w:w="1296" w:type="dxa"/>
            <w:tcBorders>
              <w:top w:val="nil"/>
              <w:left w:val="nil"/>
              <w:bottom w:val="nil"/>
              <w:right w:val="nil"/>
            </w:tcBorders>
            <w:shd w:val="clear" w:color="auto" w:fill="auto"/>
            <w:noWrap/>
            <w:vAlign w:val="center"/>
            <w:hideMark/>
          </w:tcPr>
          <w:p w14:paraId="75898BC8" w14:textId="77777777" w:rsidR="0066591A" w:rsidRPr="00C174E8" w:rsidRDefault="0066591A" w:rsidP="0066591A">
            <w:pPr>
              <w:rPr>
                <w:bCs/>
                <w:color w:val="000000"/>
              </w:rPr>
            </w:pPr>
            <w:r w:rsidRPr="00C174E8">
              <w:rPr>
                <w:bCs/>
                <w:color w:val="000000"/>
              </w:rPr>
              <w:t>H2O-</w:t>
            </w:r>
          </w:p>
        </w:tc>
        <w:tc>
          <w:tcPr>
            <w:tcW w:w="1190" w:type="dxa"/>
            <w:tcBorders>
              <w:top w:val="nil"/>
              <w:left w:val="nil"/>
              <w:bottom w:val="nil"/>
              <w:right w:val="nil"/>
            </w:tcBorders>
            <w:shd w:val="clear" w:color="auto" w:fill="auto"/>
            <w:noWrap/>
            <w:vAlign w:val="center"/>
            <w:hideMark/>
          </w:tcPr>
          <w:p w14:paraId="38C469FF" w14:textId="77777777" w:rsidR="0066591A" w:rsidRPr="00C174E8" w:rsidRDefault="0066591A" w:rsidP="0066591A">
            <w:pPr>
              <w:jc w:val="center"/>
              <w:rPr>
                <w:color w:val="000000"/>
              </w:rPr>
            </w:pPr>
            <w:r w:rsidRPr="00C174E8">
              <w:rPr>
                <w:color w:val="000000"/>
              </w:rPr>
              <w:t>23.1</w:t>
            </w:r>
          </w:p>
        </w:tc>
        <w:tc>
          <w:tcPr>
            <w:tcW w:w="1120" w:type="dxa"/>
            <w:tcBorders>
              <w:top w:val="nil"/>
              <w:left w:val="nil"/>
              <w:bottom w:val="nil"/>
              <w:right w:val="nil"/>
            </w:tcBorders>
            <w:shd w:val="clear" w:color="auto" w:fill="auto"/>
            <w:noWrap/>
            <w:vAlign w:val="center"/>
            <w:hideMark/>
          </w:tcPr>
          <w:p w14:paraId="62233C84" w14:textId="77777777" w:rsidR="0066591A" w:rsidRPr="00C174E8" w:rsidRDefault="0066591A" w:rsidP="0066591A">
            <w:pPr>
              <w:jc w:val="center"/>
              <w:rPr>
                <w:color w:val="000000"/>
              </w:rPr>
            </w:pPr>
            <w:r w:rsidRPr="00C174E8">
              <w:rPr>
                <w:color w:val="000000"/>
              </w:rPr>
              <w:t>24.2</w:t>
            </w:r>
          </w:p>
        </w:tc>
        <w:tc>
          <w:tcPr>
            <w:tcW w:w="1136" w:type="dxa"/>
            <w:tcBorders>
              <w:top w:val="nil"/>
              <w:left w:val="nil"/>
              <w:bottom w:val="nil"/>
              <w:right w:val="nil"/>
            </w:tcBorders>
            <w:shd w:val="clear" w:color="auto" w:fill="auto"/>
            <w:noWrap/>
            <w:vAlign w:val="center"/>
            <w:hideMark/>
          </w:tcPr>
          <w:p w14:paraId="7CD58ED5" w14:textId="77777777" w:rsidR="0066591A" w:rsidRPr="00C174E8" w:rsidRDefault="0066591A" w:rsidP="0066591A">
            <w:pPr>
              <w:jc w:val="center"/>
              <w:rPr>
                <w:color w:val="000000"/>
              </w:rPr>
            </w:pPr>
            <w:r w:rsidRPr="00C174E8">
              <w:rPr>
                <w:color w:val="000000"/>
              </w:rPr>
              <w:t>21.1</w:t>
            </w:r>
          </w:p>
        </w:tc>
        <w:tc>
          <w:tcPr>
            <w:tcW w:w="1136" w:type="dxa"/>
            <w:tcBorders>
              <w:top w:val="nil"/>
              <w:left w:val="nil"/>
              <w:bottom w:val="nil"/>
              <w:right w:val="nil"/>
            </w:tcBorders>
            <w:shd w:val="clear" w:color="auto" w:fill="auto"/>
            <w:noWrap/>
            <w:vAlign w:val="center"/>
            <w:hideMark/>
          </w:tcPr>
          <w:p w14:paraId="27D57D63" w14:textId="77777777" w:rsidR="0066591A" w:rsidRPr="00C174E8" w:rsidRDefault="0066591A" w:rsidP="0066591A">
            <w:pPr>
              <w:jc w:val="center"/>
              <w:rPr>
                <w:color w:val="000000"/>
              </w:rPr>
            </w:pPr>
            <w:r w:rsidRPr="00C174E8">
              <w:rPr>
                <w:color w:val="000000"/>
              </w:rPr>
              <w:t>17.5</w:t>
            </w:r>
          </w:p>
        </w:tc>
        <w:tc>
          <w:tcPr>
            <w:tcW w:w="1120" w:type="dxa"/>
            <w:tcBorders>
              <w:top w:val="nil"/>
              <w:left w:val="nil"/>
              <w:bottom w:val="nil"/>
              <w:right w:val="nil"/>
            </w:tcBorders>
            <w:shd w:val="clear" w:color="auto" w:fill="auto"/>
            <w:noWrap/>
            <w:vAlign w:val="center"/>
            <w:hideMark/>
          </w:tcPr>
          <w:p w14:paraId="44380A1E" w14:textId="77777777" w:rsidR="0066591A" w:rsidRPr="00C174E8" w:rsidRDefault="0066591A" w:rsidP="0066591A">
            <w:pPr>
              <w:jc w:val="center"/>
              <w:rPr>
                <w:color w:val="000000"/>
              </w:rPr>
            </w:pPr>
            <w:r w:rsidRPr="00C174E8">
              <w:rPr>
                <w:color w:val="000000"/>
              </w:rPr>
              <w:t>17.9</w:t>
            </w:r>
          </w:p>
        </w:tc>
        <w:tc>
          <w:tcPr>
            <w:tcW w:w="1120" w:type="dxa"/>
            <w:tcBorders>
              <w:top w:val="nil"/>
              <w:left w:val="nil"/>
              <w:bottom w:val="nil"/>
              <w:right w:val="nil"/>
            </w:tcBorders>
            <w:shd w:val="clear" w:color="auto" w:fill="auto"/>
            <w:noWrap/>
            <w:vAlign w:val="center"/>
            <w:hideMark/>
          </w:tcPr>
          <w:p w14:paraId="34E901DB" w14:textId="77777777" w:rsidR="0066591A" w:rsidRPr="00C174E8" w:rsidRDefault="0066591A" w:rsidP="0066591A">
            <w:pPr>
              <w:jc w:val="center"/>
              <w:rPr>
                <w:color w:val="000000"/>
              </w:rPr>
            </w:pPr>
            <w:r w:rsidRPr="00C174E8">
              <w:rPr>
                <w:color w:val="000000"/>
              </w:rPr>
              <w:t>17.9</w:t>
            </w:r>
          </w:p>
        </w:tc>
      </w:tr>
      <w:tr w:rsidR="0066591A" w:rsidRPr="00C174E8" w14:paraId="137D2C55" w14:textId="77777777" w:rsidTr="0066591A">
        <w:trPr>
          <w:trHeight w:val="96"/>
        </w:trPr>
        <w:tc>
          <w:tcPr>
            <w:tcW w:w="1296" w:type="dxa"/>
            <w:tcBorders>
              <w:top w:val="nil"/>
              <w:left w:val="nil"/>
              <w:bottom w:val="nil"/>
              <w:right w:val="nil"/>
            </w:tcBorders>
            <w:shd w:val="clear" w:color="auto" w:fill="auto"/>
            <w:noWrap/>
            <w:vAlign w:val="center"/>
            <w:hideMark/>
          </w:tcPr>
          <w:p w14:paraId="12033FE2" w14:textId="77777777" w:rsidR="0066591A" w:rsidRPr="00C174E8" w:rsidRDefault="0066591A" w:rsidP="0066591A">
            <w:pPr>
              <w:rPr>
                <w:color w:val="000000"/>
              </w:rPr>
            </w:pPr>
            <w:r w:rsidRPr="00C174E8">
              <w:rPr>
                <w:bCs/>
                <w:color w:val="000000"/>
              </w:rPr>
              <w:t>Ag (ppm)</w:t>
            </w:r>
          </w:p>
        </w:tc>
        <w:tc>
          <w:tcPr>
            <w:tcW w:w="1190" w:type="dxa"/>
            <w:tcBorders>
              <w:top w:val="nil"/>
              <w:left w:val="nil"/>
              <w:bottom w:val="nil"/>
              <w:right w:val="nil"/>
            </w:tcBorders>
            <w:shd w:val="clear" w:color="auto" w:fill="auto"/>
            <w:noWrap/>
            <w:vAlign w:val="center"/>
            <w:hideMark/>
          </w:tcPr>
          <w:p w14:paraId="21B68C8E" w14:textId="77777777" w:rsidR="0066591A" w:rsidRPr="00C174E8" w:rsidRDefault="0066591A" w:rsidP="0066591A">
            <w:pPr>
              <w:jc w:val="center"/>
              <w:rPr>
                <w:sz w:val="20"/>
              </w:rPr>
            </w:pPr>
            <w:r w:rsidRPr="00C174E8">
              <w:rPr>
                <w:color w:val="000000"/>
              </w:rPr>
              <w:t>--</w:t>
            </w:r>
          </w:p>
        </w:tc>
        <w:tc>
          <w:tcPr>
            <w:tcW w:w="1120" w:type="dxa"/>
            <w:tcBorders>
              <w:top w:val="nil"/>
              <w:left w:val="nil"/>
              <w:bottom w:val="nil"/>
              <w:right w:val="nil"/>
            </w:tcBorders>
            <w:shd w:val="clear" w:color="auto" w:fill="auto"/>
            <w:noWrap/>
            <w:vAlign w:val="center"/>
            <w:hideMark/>
          </w:tcPr>
          <w:p w14:paraId="733AFA0D" w14:textId="77777777" w:rsidR="0066591A" w:rsidRPr="00C174E8" w:rsidRDefault="0066591A" w:rsidP="0066591A">
            <w:pPr>
              <w:jc w:val="center"/>
              <w:rPr>
                <w:sz w:val="20"/>
              </w:rPr>
            </w:pPr>
            <w:r w:rsidRPr="00C174E8">
              <w:rPr>
                <w:color w:val="000000"/>
              </w:rPr>
              <w:t>--</w:t>
            </w:r>
          </w:p>
        </w:tc>
        <w:tc>
          <w:tcPr>
            <w:tcW w:w="1136" w:type="dxa"/>
            <w:tcBorders>
              <w:top w:val="nil"/>
              <w:left w:val="nil"/>
              <w:bottom w:val="nil"/>
              <w:right w:val="nil"/>
            </w:tcBorders>
            <w:shd w:val="clear" w:color="auto" w:fill="auto"/>
            <w:noWrap/>
            <w:vAlign w:val="center"/>
            <w:hideMark/>
          </w:tcPr>
          <w:p w14:paraId="3897B617" w14:textId="77777777" w:rsidR="0066591A" w:rsidRPr="00C174E8" w:rsidRDefault="0066591A" w:rsidP="0066591A">
            <w:pPr>
              <w:jc w:val="center"/>
              <w:rPr>
                <w:sz w:val="20"/>
              </w:rPr>
            </w:pPr>
            <w:r w:rsidRPr="00C174E8">
              <w:rPr>
                <w:color w:val="000000"/>
              </w:rPr>
              <w:t>--</w:t>
            </w:r>
          </w:p>
        </w:tc>
        <w:tc>
          <w:tcPr>
            <w:tcW w:w="1136" w:type="dxa"/>
            <w:tcBorders>
              <w:top w:val="nil"/>
              <w:left w:val="nil"/>
              <w:bottom w:val="nil"/>
              <w:right w:val="nil"/>
            </w:tcBorders>
            <w:shd w:val="clear" w:color="auto" w:fill="auto"/>
            <w:noWrap/>
            <w:vAlign w:val="center"/>
            <w:hideMark/>
          </w:tcPr>
          <w:p w14:paraId="2F316374" w14:textId="77777777" w:rsidR="0066591A" w:rsidRPr="00C174E8" w:rsidRDefault="0066591A" w:rsidP="0066591A">
            <w:pPr>
              <w:jc w:val="center"/>
              <w:rPr>
                <w:sz w:val="20"/>
              </w:rPr>
            </w:pPr>
            <w:r w:rsidRPr="00C174E8">
              <w:rPr>
                <w:color w:val="000000"/>
              </w:rPr>
              <w:t>--</w:t>
            </w:r>
          </w:p>
        </w:tc>
        <w:tc>
          <w:tcPr>
            <w:tcW w:w="1120" w:type="dxa"/>
            <w:tcBorders>
              <w:top w:val="nil"/>
              <w:left w:val="nil"/>
              <w:bottom w:val="nil"/>
              <w:right w:val="nil"/>
            </w:tcBorders>
            <w:shd w:val="clear" w:color="auto" w:fill="auto"/>
            <w:noWrap/>
            <w:vAlign w:val="center"/>
            <w:hideMark/>
          </w:tcPr>
          <w:p w14:paraId="14C11D7A" w14:textId="77777777" w:rsidR="0066591A" w:rsidRPr="00C174E8" w:rsidRDefault="0066591A" w:rsidP="0066591A">
            <w:pPr>
              <w:jc w:val="center"/>
              <w:rPr>
                <w:sz w:val="20"/>
              </w:rPr>
            </w:pPr>
            <w:r w:rsidRPr="00C174E8">
              <w:rPr>
                <w:color w:val="000000"/>
              </w:rPr>
              <w:t>0.07</w:t>
            </w:r>
          </w:p>
        </w:tc>
        <w:tc>
          <w:tcPr>
            <w:tcW w:w="1120" w:type="dxa"/>
            <w:tcBorders>
              <w:top w:val="nil"/>
              <w:left w:val="nil"/>
              <w:bottom w:val="nil"/>
              <w:right w:val="nil"/>
            </w:tcBorders>
            <w:shd w:val="clear" w:color="auto" w:fill="auto"/>
            <w:noWrap/>
            <w:vAlign w:val="center"/>
            <w:hideMark/>
          </w:tcPr>
          <w:p w14:paraId="4F949DF9" w14:textId="77777777" w:rsidR="0066591A" w:rsidRPr="00C174E8" w:rsidRDefault="0066591A" w:rsidP="0066591A">
            <w:pPr>
              <w:jc w:val="center"/>
              <w:rPr>
                <w:sz w:val="20"/>
              </w:rPr>
            </w:pPr>
            <w:r w:rsidRPr="00C174E8">
              <w:rPr>
                <w:color w:val="000000"/>
              </w:rPr>
              <w:t>--</w:t>
            </w:r>
          </w:p>
        </w:tc>
      </w:tr>
      <w:tr w:rsidR="0066591A" w:rsidRPr="00C174E8" w14:paraId="02BCAC07" w14:textId="77777777" w:rsidTr="0066591A">
        <w:trPr>
          <w:trHeight w:val="300"/>
        </w:trPr>
        <w:tc>
          <w:tcPr>
            <w:tcW w:w="1296" w:type="dxa"/>
            <w:tcBorders>
              <w:top w:val="nil"/>
              <w:left w:val="nil"/>
              <w:bottom w:val="nil"/>
              <w:right w:val="nil"/>
            </w:tcBorders>
            <w:shd w:val="clear" w:color="auto" w:fill="auto"/>
            <w:noWrap/>
            <w:vAlign w:val="center"/>
            <w:hideMark/>
          </w:tcPr>
          <w:p w14:paraId="441A684F" w14:textId="77777777" w:rsidR="0066591A" w:rsidRPr="00C174E8" w:rsidRDefault="0066591A" w:rsidP="0066591A">
            <w:pPr>
              <w:rPr>
                <w:bCs/>
                <w:color w:val="000000"/>
              </w:rPr>
            </w:pPr>
            <w:r w:rsidRPr="00C174E8">
              <w:rPr>
                <w:bCs/>
                <w:color w:val="000000"/>
              </w:rPr>
              <w:t>As</w:t>
            </w:r>
          </w:p>
        </w:tc>
        <w:tc>
          <w:tcPr>
            <w:tcW w:w="1190" w:type="dxa"/>
            <w:tcBorders>
              <w:top w:val="nil"/>
              <w:left w:val="nil"/>
              <w:bottom w:val="nil"/>
              <w:right w:val="nil"/>
            </w:tcBorders>
            <w:shd w:val="clear" w:color="auto" w:fill="auto"/>
            <w:noWrap/>
            <w:vAlign w:val="center"/>
            <w:hideMark/>
          </w:tcPr>
          <w:p w14:paraId="442077B7" w14:textId="77777777" w:rsidR="0066591A" w:rsidRPr="00C174E8" w:rsidRDefault="0066591A" w:rsidP="0066591A">
            <w:pPr>
              <w:jc w:val="center"/>
              <w:rPr>
                <w:color w:val="000000"/>
              </w:rPr>
            </w:pPr>
            <w:r w:rsidRPr="00C174E8">
              <w:rPr>
                <w:color w:val="000000"/>
              </w:rPr>
              <w:t>312</w:t>
            </w:r>
          </w:p>
        </w:tc>
        <w:tc>
          <w:tcPr>
            <w:tcW w:w="1120" w:type="dxa"/>
            <w:tcBorders>
              <w:top w:val="nil"/>
              <w:left w:val="nil"/>
              <w:bottom w:val="nil"/>
              <w:right w:val="nil"/>
            </w:tcBorders>
            <w:shd w:val="clear" w:color="auto" w:fill="auto"/>
            <w:noWrap/>
            <w:vAlign w:val="center"/>
            <w:hideMark/>
          </w:tcPr>
          <w:p w14:paraId="2C9D793B" w14:textId="77777777" w:rsidR="0066591A" w:rsidRPr="00C174E8" w:rsidRDefault="0066591A" w:rsidP="0066591A">
            <w:pPr>
              <w:jc w:val="center"/>
              <w:rPr>
                <w:color w:val="000000"/>
              </w:rPr>
            </w:pPr>
            <w:r w:rsidRPr="00C174E8">
              <w:rPr>
                <w:color w:val="000000"/>
              </w:rPr>
              <w:t>317</w:t>
            </w:r>
          </w:p>
        </w:tc>
        <w:tc>
          <w:tcPr>
            <w:tcW w:w="1136" w:type="dxa"/>
            <w:tcBorders>
              <w:top w:val="nil"/>
              <w:left w:val="nil"/>
              <w:bottom w:val="nil"/>
              <w:right w:val="nil"/>
            </w:tcBorders>
            <w:shd w:val="clear" w:color="auto" w:fill="auto"/>
            <w:noWrap/>
            <w:vAlign w:val="center"/>
            <w:hideMark/>
          </w:tcPr>
          <w:p w14:paraId="3040866E" w14:textId="77777777" w:rsidR="0066591A" w:rsidRPr="00C174E8" w:rsidRDefault="0066591A" w:rsidP="0066591A">
            <w:pPr>
              <w:jc w:val="center"/>
              <w:rPr>
                <w:color w:val="000000"/>
              </w:rPr>
            </w:pPr>
            <w:r w:rsidRPr="00C174E8">
              <w:rPr>
                <w:color w:val="000000"/>
              </w:rPr>
              <w:t>322</w:t>
            </w:r>
          </w:p>
        </w:tc>
        <w:tc>
          <w:tcPr>
            <w:tcW w:w="1136" w:type="dxa"/>
            <w:tcBorders>
              <w:top w:val="nil"/>
              <w:left w:val="nil"/>
              <w:bottom w:val="nil"/>
              <w:right w:val="nil"/>
            </w:tcBorders>
            <w:shd w:val="clear" w:color="auto" w:fill="auto"/>
            <w:noWrap/>
            <w:vAlign w:val="center"/>
            <w:hideMark/>
          </w:tcPr>
          <w:p w14:paraId="3671F411" w14:textId="77777777" w:rsidR="0066591A" w:rsidRPr="00C174E8" w:rsidRDefault="0066591A" w:rsidP="0066591A">
            <w:pPr>
              <w:jc w:val="center"/>
              <w:rPr>
                <w:color w:val="000000"/>
              </w:rPr>
            </w:pPr>
            <w:r w:rsidRPr="00C174E8">
              <w:rPr>
                <w:color w:val="000000"/>
              </w:rPr>
              <w:t>195</w:t>
            </w:r>
          </w:p>
        </w:tc>
        <w:tc>
          <w:tcPr>
            <w:tcW w:w="1120" w:type="dxa"/>
            <w:tcBorders>
              <w:top w:val="nil"/>
              <w:left w:val="nil"/>
              <w:bottom w:val="nil"/>
              <w:right w:val="nil"/>
            </w:tcBorders>
            <w:shd w:val="clear" w:color="auto" w:fill="auto"/>
            <w:noWrap/>
            <w:vAlign w:val="center"/>
            <w:hideMark/>
          </w:tcPr>
          <w:p w14:paraId="4CACFC4D" w14:textId="77777777" w:rsidR="0066591A" w:rsidRPr="00C174E8" w:rsidRDefault="0066591A" w:rsidP="0066591A">
            <w:pPr>
              <w:jc w:val="center"/>
              <w:rPr>
                <w:color w:val="000000"/>
              </w:rPr>
            </w:pPr>
            <w:r w:rsidRPr="00C174E8">
              <w:rPr>
                <w:color w:val="000000"/>
              </w:rPr>
              <w:t>205</w:t>
            </w:r>
          </w:p>
        </w:tc>
        <w:tc>
          <w:tcPr>
            <w:tcW w:w="1120" w:type="dxa"/>
            <w:tcBorders>
              <w:top w:val="nil"/>
              <w:left w:val="nil"/>
              <w:bottom w:val="nil"/>
              <w:right w:val="nil"/>
            </w:tcBorders>
            <w:shd w:val="clear" w:color="auto" w:fill="auto"/>
            <w:noWrap/>
            <w:vAlign w:val="center"/>
            <w:hideMark/>
          </w:tcPr>
          <w:p w14:paraId="235804CB" w14:textId="77777777" w:rsidR="0066591A" w:rsidRPr="00C174E8" w:rsidRDefault="0066591A" w:rsidP="0066591A">
            <w:pPr>
              <w:jc w:val="center"/>
              <w:rPr>
                <w:color w:val="000000"/>
              </w:rPr>
            </w:pPr>
            <w:r w:rsidRPr="00C174E8">
              <w:rPr>
                <w:color w:val="000000"/>
              </w:rPr>
              <w:t>226</w:t>
            </w:r>
          </w:p>
        </w:tc>
      </w:tr>
      <w:tr w:rsidR="0066591A" w:rsidRPr="00C174E8" w14:paraId="2EB81ED6" w14:textId="77777777" w:rsidTr="0066591A">
        <w:trPr>
          <w:trHeight w:val="300"/>
        </w:trPr>
        <w:tc>
          <w:tcPr>
            <w:tcW w:w="1296" w:type="dxa"/>
            <w:tcBorders>
              <w:top w:val="nil"/>
              <w:left w:val="nil"/>
              <w:bottom w:val="nil"/>
              <w:right w:val="nil"/>
            </w:tcBorders>
            <w:shd w:val="clear" w:color="auto" w:fill="auto"/>
            <w:noWrap/>
            <w:vAlign w:val="center"/>
            <w:hideMark/>
          </w:tcPr>
          <w:p w14:paraId="1B203893" w14:textId="77777777" w:rsidR="0066591A" w:rsidRPr="00C174E8" w:rsidRDefault="0066591A" w:rsidP="0066591A">
            <w:pPr>
              <w:rPr>
                <w:bCs/>
                <w:color w:val="000000"/>
              </w:rPr>
            </w:pPr>
            <w:r w:rsidRPr="00C174E8">
              <w:rPr>
                <w:bCs/>
                <w:color w:val="000000"/>
              </w:rPr>
              <w:t>Ba</w:t>
            </w:r>
          </w:p>
        </w:tc>
        <w:tc>
          <w:tcPr>
            <w:tcW w:w="1190" w:type="dxa"/>
            <w:tcBorders>
              <w:top w:val="nil"/>
              <w:left w:val="nil"/>
              <w:bottom w:val="nil"/>
              <w:right w:val="nil"/>
            </w:tcBorders>
            <w:shd w:val="clear" w:color="auto" w:fill="auto"/>
            <w:noWrap/>
            <w:vAlign w:val="center"/>
            <w:hideMark/>
          </w:tcPr>
          <w:p w14:paraId="3E272371" w14:textId="77777777" w:rsidR="0066591A" w:rsidRPr="00C174E8" w:rsidRDefault="0066591A" w:rsidP="0066591A">
            <w:pPr>
              <w:jc w:val="center"/>
              <w:rPr>
                <w:color w:val="000000"/>
              </w:rPr>
            </w:pPr>
            <w:r w:rsidRPr="00C174E8">
              <w:rPr>
                <w:color w:val="000000"/>
              </w:rPr>
              <w:t>2211</w:t>
            </w:r>
          </w:p>
        </w:tc>
        <w:tc>
          <w:tcPr>
            <w:tcW w:w="1120" w:type="dxa"/>
            <w:tcBorders>
              <w:top w:val="nil"/>
              <w:left w:val="nil"/>
              <w:bottom w:val="nil"/>
              <w:right w:val="nil"/>
            </w:tcBorders>
            <w:shd w:val="clear" w:color="auto" w:fill="auto"/>
            <w:noWrap/>
            <w:vAlign w:val="center"/>
            <w:hideMark/>
          </w:tcPr>
          <w:p w14:paraId="7E876DD4" w14:textId="77777777" w:rsidR="0066591A" w:rsidRPr="00C174E8" w:rsidRDefault="0066591A" w:rsidP="0066591A">
            <w:pPr>
              <w:jc w:val="center"/>
              <w:rPr>
                <w:color w:val="000000"/>
              </w:rPr>
            </w:pPr>
            <w:r w:rsidRPr="00C174E8">
              <w:rPr>
                <w:color w:val="000000"/>
              </w:rPr>
              <w:t>1715</w:t>
            </w:r>
          </w:p>
        </w:tc>
        <w:tc>
          <w:tcPr>
            <w:tcW w:w="1136" w:type="dxa"/>
            <w:tcBorders>
              <w:top w:val="nil"/>
              <w:left w:val="nil"/>
              <w:bottom w:val="nil"/>
              <w:right w:val="nil"/>
            </w:tcBorders>
            <w:shd w:val="clear" w:color="auto" w:fill="auto"/>
            <w:noWrap/>
            <w:vAlign w:val="center"/>
            <w:hideMark/>
          </w:tcPr>
          <w:p w14:paraId="2C8D5EAB" w14:textId="77777777" w:rsidR="0066591A" w:rsidRPr="00C174E8" w:rsidRDefault="0066591A" w:rsidP="0066591A">
            <w:pPr>
              <w:jc w:val="center"/>
              <w:rPr>
                <w:color w:val="000000"/>
              </w:rPr>
            </w:pPr>
            <w:r w:rsidRPr="00C174E8">
              <w:rPr>
                <w:color w:val="000000"/>
              </w:rPr>
              <w:t>2041</w:t>
            </w:r>
          </w:p>
        </w:tc>
        <w:tc>
          <w:tcPr>
            <w:tcW w:w="1136" w:type="dxa"/>
            <w:tcBorders>
              <w:top w:val="nil"/>
              <w:left w:val="nil"/>
              <w:bottom w:val="nil"/>
              <w:right w:val="nil"/>
            </w:tcBorders>
            <w:shd w:val="clear" w:color="auto" w:fill="auto"/>
            <w:noWrap/>
            <w:vAlign w:val="center"/>
            <w:hideMark/>
          </w:tcPr>
          <w:p w14:paraId="46759B51" w14:textId="77777777" w:rsidR="0066591A" w:rsidRPr="00C174E8" w:rsidRDefault="0066591A" w:rsidP="0066591A">
            <w:pPr>
              <w:jc w:val="center"/>
              <w:rPr>
                <w:color w:val="000000"/>
              </w:rPr>
            </w:pPr>
            <w:r w:rsidRPr="00C174E8">
              <w:rPr>
                <w:color w:val="000000"/>
              </w:rPr>
              <w:t>1830</w:t>
            </w:r>
          </w:p>
        </w:tc>
        <w:tc>
          <w:tcPr>
            <w:tcW w:w="1120" w:type="dxa"/>
            <w:tcBorders>
              <w:top w:val="nil"/>
              <w:left w:val="nil"/>
              <w:bottom w:val="nil"/>
              <w:right w:val="nil"/>
            </w:tcBorders>
            <w:shd w:val="clear" w:color="auto" w:fill="auto"/>
            <w:noWrap/>
            <w:vAlign w:val="center"/>
            <w:hideMark/>
          </w:tcPr>
          <w:p w14:paraId="28D43A0F" w14:textId="77777777" w:rsidR="0066591A" w:rsidRPr="00C174E8" w:rsidRDefault="0066591A" w:rsidP="0066591A">
            <w:pPr>
              <w:jc w:val="center"/>
              <w:rPr>
                <w:color w:val="000000"/>
              </w:rPr>
            </w:pPr>
            <w:r w:rsidRPr="00C174E8">
              <w:rPr>
                <w:color w:val="000000"/>
              </w:rPr>
              <w:t>1981</w:t>
            </w:r>
          </w:p>
        </w:tc>
        <w:tc>
          <w:tcPr>
            <w:tcW w:w="1120" w:type="dxa"/>
            <w:tcBorders>
              <w:top w:val="nil"/>
              <w:left w:val="nil"/>
              <w:bottom w:val="nil"/>
              <w:right w:val="nil"/>
            </w:tcBorders>
            <w:shd w:val="clear" w:color="auto" w:fill="auto"/>
            <w:noWrap/>
            <w:vAlign w:val="center"/>
            <w:hideMark/>
          </w:tcPr>
          <w:p w14:paraId="70C41DCC" w14:textId="77777777" w:rsidR="0066591A" w:rsidRPr="00C174E8" w:rsidRDefault="0066591A" w:rsidP="0066591A">
            <w:pPr>
              <w:jc w:val="center"/>
              <w:rPr>
                <w:color w:val="000000"/>
              </w:rPr>
            </w:pPr>
            <w:r w:rsidRPr="00C174E8">
              <w:rPr>
                <w:color w:val="000000"/>
              </w:rPr>
              <w:t>1754</w:t>
            </w:r>
          </w:p>
        </w:tc>
      </w:tr>
      <w:tr w:rsidR="0066591A" w:rsidRPr="00C174E8" w14:paraId="4EBDA23C" w14:textId="77777777" w:rsidTr="0066591A">
        <w:trPr>
          <w:trHeight w:val="300"/>
        </w:trPr>
        <w:tc>
          <w:tcPr>
            <w:tcW w:w="1296" w:type="dxa"/>
            <w:tcBorders>
              <w:top w:val="nil"/>
              <w:left w:val="nil"/>
              <w:bottom w:val="nil"/>
              <w:right w:val="nil"/>
            </w:tcBorders>
            <w:shd w:val="clear" w:color="auto" w:fill="auto"/>
            <w:noWrap/>
            <w:vAlign w:val="center"/>
            <w:hideMark/>
          </w:tcPr>
          <w:p w14:paraId="6883B7A7" w14:textId="77777777" w:rsidR="0066591A" w:rsidRPr="00C174E8" w:rsidRDefault="0066591A" w:rsidP="0066591A">
            <w:pPr>
              <w:rPr>
                <w:bCs/>
                <w:color w:val="000000"/>
              </w:rPr>
            </w:pPr>
            <w:r w:rsidRPr="00C174E8">
              <w:rPr>
                <w:bCs/>
                <w:color w:val="000000"/>
              </w:rPr>
              <w:t>Be</w:t>
            </w:r>
          </w:p>
        </w:tc>
        <w:tc>
          <w:tcPr>
            <w:tcW w:w="1190" w:type="dxa"/>
            <w:tcBorders>
              <w:top w:val="nil"/>
              <w:left w:val="nil"/>
              <w:bottom w:val="nil"/>
              <w:right w:val="nil"/>
            </w:tcBorders>
            <w:shd w:val="clear" w:color="auto" w:fill="auto"/>
            <w:noWrap/>
            <w:vAlign w:val="center"/>
            <w:hideMark/>
          </w:tcPr>
          <w:p w14:paraId="20297F8D"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730EFDB1"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2127555B" w14:textId="77777777" w:rsidR="0066591A" w:rsidRPr="00C174E8" w:rsidRDefault="0066591A" w:rsidP="0066591A">
            <w:pPr>
              <w:jc w:val="center"/>
              <w:rPr>
                <w:color w:val="000000"/>
              </w:rPr>
            </w:pPr>
            <w:r w:rsidRPr="00C174E8">
              <w:rPr>
                <w:color w:val="000000"/>
              </w:rPr>
              <w:t>2.79</w:t>
            </w:r>
          </w:p>
        </w:tc>
        <w:tc>
          <w:tcPr>
            <w:tcW w:w="1136" w:type="dxa"/>
            <w:tcBorders>
              <w:top w:val="nil"/>
              <w:left w:val="nil"/>
              <w:bottom w:val="nil"/>
              <w:right w:val="nil"/>
            </w:tcBorders>
            <w:shd w:val="clear" w:color="auto" w:fill="auto"/>
            <w:noWrap/>
            <w:vAlign w:val="center"/>
            <w:hideMark/>
          </w:tcPr>
          <w:p w14:paraId="7D0246AB" w14:textId="77777777" w:rsidR="0066591A" w:rsidRPr="00C174E8" w:rsidRDefault="0066591A" w:rsidP="0066591A">
            <w:pPr>
              <w:jc w:val="center"/>
              <w:rPr>
                <w:color w:val="000000"/>
              </w:rPr>
            </w:pPr>
            <w:r w:rsidRPr="00C174E8">
              <w:rPr>
                <w:color w:val="000000"/>
              </w:rPr>
              <w:t>3.15</w:t>
            </w:r>
          </w:p>
        </w:tc>
        <w:tc>
          <w:tcPr>
            <w:tcW w:w="1120" w:type="dxa"/>
            <w:tcBorders>
              <w:top w:val="nil"/>
              <w:left w:val="nil"/>
              <w:bottom w:val="nil"/>
              <w:right w:val="nil"/>
            </w:tcBorders>
            <w:shd w:val="clear" w:color="auto" w:fill="auto"/>
            <w:noWrap/>
            <w:vAlign w:val="center"/>
            <w:hideMark/>
          </w:tcPr>
          <w:p w14:paraId="5B5DFA51" w14:textId="77777777" w:rsidR="0066591A" w:rsidRPr="00C174E8" w:rsidRDefault="0066591A" w:rsidP="0066591A">
            <w:pPr>
              <w:jc w:val="center"/>
              <w:rPr>
                <w:color w:val="000000"/>
              </w:rPr>
            </w:pPr>
            <w:r w:rsidRPr="00C174E8">
              <w:rPr>
                <w:color w:val="000000"/>
              </w:rPr>
              <w:t>5.66</w:t>
            </w:r>
          </w:p>
        </w:tc>
        <w:tc>
          <w:tcPr>
            <w:tcW w:w="1120" w:type="dxa"/>
            <w:tcBorders>
              <w:top w:val="nil"/>
              <w:left w:val="nil"/>
              <w:bottom w:val="nil"/>
              <w:right w:val="nil"/>
            </w:tcBorders>
            <w:shd w:val="clear" w:color="auto" w:fill="auto"/>
            <w:noWrap/>
            <w:vAlign w:val="center"/>
            <w:hideMark/>
          </w:tcPr>
          <w:p w14:paraId="3F58DA5B" w14:textId="77777777" w:rsidR="0066591A" w:rsidRPr="00C174E8" w:rsidRDefault="0066591A" w:rsidP="0066591A">
            <w:pPr>
              <w:jc w:val="center"/>
              <w:rPr>
                <w:color w:val="000000"/>
              </w:rPr>
            </w:pPr>
            <w:r w:rsidRPr="00C174E8">
              <w:rPr>
                <w:color w:val="000000"/>
              </w:rPr>
              <w:t>2.46</w:t>
            </w:r>
          </w:p>
        </w:tc>
      </w:tr>
      <w:tr w:rsidR="0066591A" w:rsidRPr="00C174E8" w14:paraId="118A1F3E" w14:textId="77777777" w:rsidTr="0066591A">
        <w:trPr>
          <w:trHeight w:val="300"/>
        </w:trPr>
        <w:tc>
          <w:tcPr>
            <w:tcW w:w="1296" w:type="dxa"/>
            <w:tcBorders>
              <w:top w:val="nil"/>
              <w:left w:val="nil"/>
              <w:bottom w:val="nil"/>
              <w:right w:val="nil"/>
            </w:tcBorders>
            <w:shd w:val="clear" w:color="auto" w:fill="auto"/>
            <w:noWrap/>
            <w:vAlign w:val="center"/>
            <w:hideMark/>
          </w:tcPr>
          <w:p w14:paraId="5C05B515" w14:textId="77777777" w:rsidR="0066591A" w:rsidRPr="00C174E8" w:rsidRDefault="0066591A" w:rsidP="0066591A">
            <w:pPr>
              <w:rPr>
                <w:bCs/>
                <w:color w:val="000000"/>
              </w:rPr>
            </w:pPr>
            <w:r w:rsidRPr="00C174E8">
              <w:rPr>
                <w:bCs/>
                <w:color w:val="000000"/>
              </w:rPr>
              <w:t>Bi</w:t>
            </w:r>
          </w:p>
        </w:tc>
        <w:tc>
          <w:tcPr>
            <w:tcW w:w="1190" w:type="dxa"/>
            <w:tcBorders>
              <w:top w:val="nil"/>
              <w:left w:val="nil"/>
              <w:bottom w:val="nil"/>
              <w:right w:val="nil"/>
            </w:tcBorders>
            <w:shd w:val="clear" w:color="auto" w:fill="auto"/>
            <w:noWrap/>
            <w:vAlign w:val="center"/>
            <w:hideMark/>
          </w:tcPr>
          <w:p w14:paraId="6200C5F0"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52B663D3"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A20751D" w14:textId="77777777" w:rsidR="0066591A" w:rsidRPr="00C174E8" w:rsidRDefault="0066591A" w:rsidP="0066591A">
            <w:pPr>
              <w:jc w:val="center"/>
              <w:rPr>
                <w:color w:val="000000"/>
              </w:rPr>
            </w:pPr>
            <w:r w:rsidRPr="00C174E8">
              <w:rPr>
                <w:color w:val="000000"/>
              </w:rPr>
              <w:t>21.5</w:t>
            </w:r>
          </w:p>
        </w:tc>
        <w:tc>
          <w:tcPr>
            <w:tcW w:w="1136" w:type="dxa"/>
            <w:tcBorders>
              <w:top w:val="nil"/>
              <w:left w:val="nil"/>
              <w:bottom w:val="nil"/>
              <w:right w:val="nil"/>
            </w:tcBorders>
            <w:shd w:val="clear" w:color="auto" w:fill="auto"/>
            <w:noWrap/>
            <w:vAlign w:val="center"/>
            <w:hideMark/>
          </w:tcPr>
          <w:p w14:paraId="0A399CC0" w14:textId="77777777" w:rsidR="0066591A" w:rsidRPr="00C174E8" w:rsidRDefault="0066591A" w:rsidP="0066591A">
            <w:pPr>
              <w:jc w:val="center"/>
              <w:rPr>
                <w:color w:val="000000"/>
              </w:rPr>
            </w:pPr>
            <w:r w:rsidRPr="00C174E8">
              <w:rPr>
                <w:color w:val="000000"/>
              </w:rPr>
              <w:t>17.0</w:t>
            </w:r>
          </w:p>
        </w:tc>
        <w:tc>
          <w:tcPr>
            <w:tcW w:w="1120" w:type="dxa"/>
            <w:tcBorders>
              <w:top w:val="nil"/>
              <w:left w:val="nil"/>
              <w:bottom w:val="nil"/>
              <w:right w:val="nil"/>
            </w:tcBorders>
            <w:shd w:val="clear" w:color="auto" w:fill="auto"/>
            <w:noWrap/>
            <w:vAlign w:val="center"/>
            <w:hideMark/>
          </w:tcPr>
          <w:p w14:paraId="5F3F229A" w14:textId="77777777" w:rsidR="0066591A" w:rsidRPr="00C174E8" w:rsidRDefault="0066591A" w:rsidP="0066591A">
            <w:pPr>
              <w:jc w:val="center"/>
              <w:rPr>
                <w:color w:val="000000"/>
              </w:rPr>
            </w:pPr>
            <w:r w:rsidRPr="00C174E8">
              <w:rPr>
                <w:color w:val="000000"/>
              </w:rPr>
              <w:t>10.8</w:t>
            </w:r>
          </w:p>
        </w:tc>
        <w:tc>
          <w:tcPr>
            <w:tcW w:w="1120" w:type="dxa"/>
            <w:tcBorders>
              <w:top w:val="nil"/>
              <w:left w:val="nil"/>
              <w:bottom w:val="nil"/>
              <w:right w:val="nil"/>
            </w:tcBorders>
            <w:shd w:val="clear" w:color="auto" w:fill="auto"/>
            <w:noWrap/>
            <w:vAlign w:val="center"/>
            <w:hideMark/>
          </w:tcPr>
          <w:p w14:paraId="141F5846" w14:textId="77777777" w:rsidR="0066591A" w:rsidRPr="00C174E8" w:rsidRDefault="0066591A" w:rsidP="0066591A">
            <w:pPr>
              <w:jc w:val="center"/>
              <w:rPr>
                <w:color w:val="000000"/>
              </w:rPr>
            </w:pPr>
            <w:r w:rsidRPr="00C174E8">
              <w:rPr>
                <w:color w:val="000000"/>
              </w:rPr>
              <w:t>11.3</w:t>
            </w:r>
          </w:p>
        </w:tc>
      </w:tr>
      <w:tr w:rsidR="0066591A" w:rsidRPr="00C174E8" w14:paraId="15BCEAB6" w14:textId="77777777" w:rsidTr="0066591A">
        <w:trPr>
          <w:trHeight w:val="300"/>
        </w:trPr>
        <w:tc>
          <w:tcPr>
            <w:tcW w:w="1296" w:type="dxa"/>
            <w:tcBorders>
              <w:top w:val="nil"/>
              <w:left w:val="nil"/>
              <w:bottom w:val="nil"/>
              <w:right w:val="nil"/>
            </w:tcBorders>
            <w:shd w:val="clear" w:color="auto" w:fill="auto"/>
            <w:noWrap/>
            <w:vAlign w:val="center"/>
            <w:hideMark/>
          </w:tcPr>
          <w:p w14:paraId="7ADD4EA2" w14:textId="77777777" w:rsidR="0066591A" w:rsidRPr="00C174E8" w:rsidRDefault="0066591A" w:rsidP="0066591A">
            <w:pPr>
              <w:rPr>
                <w:bCs/>
                <w:color w:val="000000"/>
              </w:rPr>
            </w:pPr>
            <w:r w:rsidRPr="00C174E8">
              <w:rPr>
                <w:bCs/>
                <w:color w:val="000000"/>
              </w:rPr>
              <w:t>Cd</w:t>
            </w:r>
          </w:p>
        </w:tc>
        <w:tc>
          <w:tcPr>
            <w:tcW w:w="1190" w:type="dxa"/>
            <w:tcBorders>
              <w:top w:val="nil"/>
              <w:left w:val="nil"/>
              <w:bottom w:val="nil"/>
              <w:right w:val="nil"/>
            </w:tcBorders>
            <w:shd w:val="clear" w:color="auto" w:fill="auto"/>
            <w:noWrap/>
            <w:vAlign w:val="center"/>
            <w:hideMark/>
          </w:tcPr>
          <w:p w14:paraId="171E9723" w14:textId="77777777" w:rsidR="0066591A" w:rsidRPr="00C174E8" w:rsidRDefault="0066591A" w:rsidP="0066591A">
            <w:pPr>
              <w:jc w:val="center"/>
              <w:rPr>
                <w:color w:val="000000"/>
              </w:rPr>
            </w:pPr>
            <w:r w:rsidRPr="00C174E8">
              <w:rPr>
                <w:color w:val="000000"/>
              </w:rPr>
              <w:t>1.80</w:t>
            </w:r>
          </w:p>
        </w:tc>
        <w:tc>
          <w:tcPr>
            <w:tcW w:w="1120" w:type="dxa"/>
            <w:tcBorders>
              <w:top w:val="nil"/>
              <w:left w:val="nil"/>
              <w:bottom w:val="nil"/>
              <w:right w:val="nil"/>
            </w:tcBorders>
            <w:shd w:val="clear" w:color="auto" w:fill="auto"/>
            <w:noWrap/>
            <w:vAlign w:val="center"/>
            <w:hideMark/>
          </w:tcPr>
          <w:p w14:paraId="0B98DDFA" w14:textId="77777777" w:rsidR="0066591A" w:rsidRPr="00C174E8" w:rsidRDefault="0066591A" w:rsidP="0066591A">
            <w:pPr>
              <w:jc w:val="center"/>
              <w:rPr>
                <w:color w:val="000000"/>
              </w:rPr>
            </w:pPr>
            <w:r w:rsidRPr="00C174E8">
              <w:rPr>
                <w:color w:val="000000"/>
              </w:rPr>
              <w:t>1.70</w:t>
            </w:r>
          </w:p>
        </w:tc>
        <w:tc>
          <w:tcPr>
            <w:tcW w:w="1136" w:type="dxa"/>
            <w:tcBorders>
              <w:top w:val="nil"/>
              <w:left w:val="nil"/>
              <w:bottom w:val="nil"/>
              <w:right w:val="nil"/>
            </w:tcBorders>
            <w:shd w:val="clear" w:color="auto" w:fill="auto"/>
            <w:noWrap/>
            <w:vAlign w:val="center"/>
            <w:hideMark/>
          </w:tcPr>
          <w:p w14:paraId="02888582" w14:textId="77777777" w:rsidR="0066591A" w:rsidRPr="00C174E8" w:rsidRDefault="0066591A" w:rsidP="0066591A">
            <w:pPr>
              <w:jc w:val="center"/>
              <w:rPr>
                <w:color w:val="000000"/>
              </w:rPr>
            </w:pPr>
            <w:r w:rsidRPr="00C174E8">
              <w:rPr>
                <w:color w:val="000000"/>
              </w:rPr>
              <w:t>3.30</w:t>
            </w:r>
          </w:p>
        </w:tc>
        <w:tc>
          <w:tcPr>
            <w:tcW w:w="1136" w:type="dxa"/>
            <w:tcBorders>
              <w:top w:val="nil"/>
              <w:left w:val="nil"/>
              <w:bottom w:val="nil"/>
              <w:right w:val="nil"/>
            </w:tcBorders>
            <w:shd w:val="clear" w:color="auto" w:fill="auto"/>
            <w:noWrap/>
            <w:vAlign w:val="center"/>
            <w:hideMark/>
          </w:tcPr>
          <w:p w14:paraId="4A767CDB" w14:textId="77777777" w:rsidR="0066591A" w:rsidRPr="00C174E8" w:rsidRDefault="0066591A" w:rsidP="0066591A">
            <w:pPr>
              <w:jc w:val="center"/>
              <w:rPr>
                <w:color w:val="000000"/>
              </w:rPr>
            </w:pPr>
            <w:r w:rsidRPr="00C174E8">
              <w:rPr>
                <w:color w:val="000000"/>
              </w:rPr>
              <w:t>2.42</w:t>
            </w:r>
          </w:p>
        </w:tc>
        <w:tc>
          <w:tcPr>
            <w:tcW w:w="1120" w:type="dxa"/>
            <w:tcBorders>
              <w:top w:val="nil"/>
              <w:left w:val="nil"/>
              <w:bottom w:val="nil"/>
              <w:right w:val="nil"/>
            </w:tcBorders>
            <w:shd w:val="clear" w:color="auto" w:fill="auto"/>
            <w:noWrap/>
            <w:vAlign w:val="center"/>
            <w:hideMark/>
          </w:tcPr>
          <w:p w14:paraId="3EA0B2FB" w14:textId="77777777" w:rsidR="0066591A" w:rsidRPr="00C174E8" w:rsidRDefault="0066591A" w:rsidP="0066591A">
            <w:pPr>
              <w:jc w:val="center"/>
              <w:rPr>
                <w:color w:val="000000"/>
              </w:rPr>
            </w:pPr>
            <w:r w:rsidRPr="00C174E8">
              <w:rPr>
                <w:color w:val="000000"/>
              </w:rPr>
              <w:t>2.67</w:t>
            </w:r>
          </w:p>
        </w:tc>
        <w:tc>
          <w:tcPr>
            <w:tcW w:w="1120" w:type="dxa"/>
            <w:tcBorders>
              <w:top w:val="nil"/>
              <w:left w:val="nil"/>
              <w:bottom w:val="nil"/>
              <w:right w:val="nil"/>
            </w:tcBorders>
            <w:shd w:val="clear" w:color="auto" w:fill="auto"/>
            <w:noWrap/>
            <w:vAlign w:val="center"/>
            <w:hideMark/>
          </w:tcPr>
          <w:p w14:paraId="35FF145C" w14:textId="77777777" w:rsidR="0066591A" w:rsidRPr="00C174E8" w:rsidRDefault="0066591A" w:rsidP="0066591A">
            <w:pPr>
              <w:jc w:val="center"/>
              <w:rPr>
                <w:color w:val="000000"/>
              </w:rPr>
            </w:pPr>
            <w:r w:rsidRPr="00C174E8">
              <w:rPr>
                <w:color w:val="000000"/>
              </w:rPr>
              <w:t>4.17</w:t>
            </w:r>
          </w:p>
        </w:tc>
      </w:tr>
      <w:tr w:rsidR="0066591A" w:rsidRPr="00C174E8" w14:paraId="60F7E834" w14:textId="77777777" w:rsidTr="0066591A">
        <w:trPr>
          <w:trHeight w:val="300"/>
        </w:trPr>
        <w:tc>
          <w:tcPr>
            <w:tcW w:w="1296" w:type="dxa"/>
            <w:tcBorders>
              <w:top w:val="nil"/>
              <w:left w:val="nil"/>
              <w:bottom w:val="nil"/>
              <w:right w:val="nil"/>
            </w:tcBorders>
            <w:shd w:val="clear" w:color="auto" w:fill="auto"/>
            <w:noWrap/>
            <w:vAlign w:val="center"/>
            <w:hideMark/>
          </w:tcPr>
          <w:p w14:paraId="0B850111" w14:textId="77777777" w:rsidR="0066591A" w:rsidRPr="00C174E8" w:rsidRDefault="0066591A" w:rsidP="0066591A">
            <w:pPr>
              <w:rPr>
                <w:bCs/>
                <w:color w:val="000000"/>
              </w:rPr>
            </w:pPr>
            <w:r w:rsidRPr="00C174E8">
              <w:rPr>
                <w:bCs/>
                <w:color w:val="000000"/>
              </w:rPr>
              <w:t>Co</w:t>
            </w:r>
          </w:p>
        </w:tc>
        <w:tc>
          <w:tcPr>
            <w:tcW w:w="1190" w:type="dxa"/>
            <w:tcBorders>
              <w:top w:val="nil"/>
              <w:left w:val="nil"/>
              <w:bottom w:val="nil"/>
              <w:right w:val="nil"/>
            </w:tcBorders>
            <w:shd w:val="clear" w:color="auto" w:fill="auto"/>
            <w:noWrap/>
            <w:vAlign w:val="center"/>
            <w:hideMark/>
          </w:tcPr>
          <w:p w14:paraId="08869E74" w14:textId="77777777" w:rsidR="0066591A" w:rsidRPr="00C174E8" w:rsidRDefault="0066591A" w:rsidP="0066591A">
            <w:pPr>
              <w:jc w:val="center"/>
              <w:rPr>
                <w:color w:val="000000"/>
              </w:rPr>
            </w:pPr>
            <w:r w:rsidRPr="00C174E8">
              <w:rPr>
                <w:color w:val="000000"/>
              </w:rPr>
              <w:t>2861</w:t>
            </w:r>
          </w:p>
        </w:tc>
        <w:tc>
          <w:tcPr>
            <w:tcW w:w="1120" w:type="dxa"/>
            <w:tcBorders>
              <w:top w:val="nil"/>
              <w:left w:val="nil"/>
              <w:bottom w:val="nil"/>
              <w:right w:val="nil"/>
            </w:tcBorders>
            <w:shd w:val="clear" w:color="auto" w:fill="auto"/>
            <w:noWrap/>
            <w:vAlign w:val="center"/>
            <w:hideMark/>
          </w:tcPr>
          <w:p w14:paraId="2F79813D" w14:textId="77777777" w:rsidR="0066591A" w:rsidRPr="00C174E8" w:rsidRDefault="0066591A" w:rsidP="0066591A">
            <w:pPr>
              <w:jc w:val="center"/>
              <w:rPr>
                <w:color w:val="000000"/>
              </w:rPr>
            </w:pPr>
            <w:r w:rsidRPr="00C174E8">
              <w:rPr>
                <w:color w:val="000000"/>
              </w:rPr>
              <w:t>3562</w:t>
            </w:r>
          </w:p>
        </w:tc>
        <w:tc>
          <w:tcPr>
            <w:tcW w:w="1136" w:type="dxa"/>
            <w:tcBorders>
              <w:top w:val="nil"/>
              <w:left w:val="nil"/>
              <w:bottom w:val="nil"/>
              <w:right w:val="nil"/>
            </w:tcBorders>
            <w:shd w:val="clear" w:color="auto" w:fill="auto"/>
            <w:noWrap/>
            <w:vAlign w:val="center"/>
            <w:hideMark/>
          </w:tcPr>
          <w:p w14:paraId="635FC45E" w14:textId="77777777" w:rsidR="0066591A" w:rsidRPr="00C174E8" w:rsidRDefault="0066591A" w:rsidP="0066591A">
            <w:pPr>
              <w:jc w:val="center"/>
              <w:rPr>
                <w:color w:val="000000"/>
              </w:rPr>
            </w:pPr>
            <w:r w:rsidRPr="00C174E8">
              <w:rPr>
                <w:color w:val="000000"/>
              </w:rPr>
              <w:t>2091</w:t>
            </w:r>
          </w:p>
        </w:tc>
        <w:tc>
          <w:tcPr>
            <w:tcW w:w="1136" w:type="dxa"/>
            <w:tcBorders>
              <w:top w:val="nil"/>
              <w:left w:val="nil"/>
              <w:bottom w:val="nil"/>
              <w:right w:val="nil"/>
            </w:tcBorders>
            <w:shd w:val="clear" w:color="auto" w:fill="auto"/>
            <w:noWrap/>
            <w:vAlign w:val="center"/>
            <w:hideMark/>
          </w:tcPr>
          <w:p w14:paraId="6BFD47BA" w14:textId="77777777" w:rsidR="0066591A" w:rsidRPr="00C174E8" w:rsidRDefault="0066591A" w:rsidP="0066591A">
            <w:pPr>
              <w:jc w:val="center"/>
              <w:rPr>
                <w:color w:val="000000"/>
              </w:rPr>
            </w:pPr>
            <w:r w:rsidRPr="00C174E8">
              <w:rPr>
                <w:color w:val="000000"/>
              </w:rPr>
              <w:t>1208</w:t>
            </w:r>
          </w:p>
        </w:tc>
        <w:tc>
          <w:tcPr>
            <w:tcW w:w="1120" w:type="dxa"/>
            <w:tcBorders>
              <w:top w:val="nil"/>
              <w:left w:val="nil"/>
              <w:bottom w:val="nil"/>
              <w:right w:val="nil"/>
            </w:tcBorders>
            <w:shd w:val="clear" w:color="auto" w:fill="auto"/>
            <w:noWrap/>
            <w:vAlign w:val="center"/>
            <w:hideMark/>
          </w:tcPr>
          <w:p w14:paraId="6EB594E4" w14:textId="77777777" w:rsidR="0066591A" w:rsidRPr="00C174E8" w:rsidRDefault="0066591A" w:rsidP="0066591A">
            <w:pPr>
              <w:jc w:val="center"/>
              <w:rPr>
                <w:color w:val="000000"/>
              </w:rPr>
            </w:pPr>
            <w:r w:rsidRPr="00C174E8">
              <w:rPr>
                <w:color w:val="000000"/>
              </w:rPr>
              <w:t>1981</w:t>
            </w:r>
          </w:p>
        </w:tc>
        <w:tc>
          <w:tcPr>
            <w:tcW w:w="1120" w:type="dxa"/>
            <w:tcBorders>
              <w:top w:val="nil"/>
              <w:left w:val="nil"/>
              <w:bottom w:val="nil"/>
              <w:right w:val="nil"/>
            </w:tcBorders>
            <w:shd w:val="clear" w:color="auto" w:fill="auto"/>
            <w:noWrap/>
            <w:vAlign w:val="center"/>
            <w:hideMark/>
          </w:tcPr>
          <w:p w14:paraId="471DE571" w14:textId="77777777" w:rsidR="0066591A" w:rsidRPr="00C174E8" w:rsidRDefault="0066591A" w:rsidP="0066591A">
            <w:pPr>
              <w:jc w:val="center"/>
              <w:rPr>
                <w:color w:val="000000"/>
              </w:rPr>
            </w:pPr>
            <w:r w:rsidRPr="00C174E8">
              <w:rPr>
                <w:color w:val="000000"/>
              </w:rPr>
              <w:t>1153</w:t>
            </w:r>
          </w:p>
        </w:tc>
      </w:tr>
      <w:tr w:rsidR="0066591A" w:rsidRPr="00C174E8" w14:paraId="2EE9ECD3" w14:textId="77777777" w:rsidTr="0066591A">
        <w:trPr>
          <w:trHeight w:val="300"/>
        </w:trPr>
        <w:tc>
          <w:tcPr>
            <w:tcW w:w="1296" w:type="dxa"/>
            <w:tcBorders>
              <w:top w:val="nil"/>
              <w:left w:val="nil"/>
              <w:bottom w:val="nil"/>
              <w:right w:val="nil"/>
            </w:tcBorders>
            <w:shd w:val="clear" w:color="auto" w:fill="auto"/>
            <w:noWrap/>
            <w:vAlign w:val="center"/>
            <w:hideMark/>
          </w:tcPr>
          <w:p w14:paraId="21941006" w14:textId="77777777" w:rsidR="0066591A" w:rsidRPr="00C174E8" w:rsidRDefault="0066591A" w:rsidP="0066591A">
            <w:pPr>
              <w:rPr>
                <w:bCs/>
                <w:color w:val="000000"/>
              </w:rPr>
            </w:pPr>
            <w:r w:rsidRPr="00C174E8">
              <w:rPr>
                <w:bCs/>
                <w:color w:val="000000"/>
              </w:rPr>
              <w:t>Cr</w:t>
            </w:r>
          </w:p>
        </w:tc>
        <w:tc>
          <w:tcPr>
            <w:tcW w:w="1190" w:type="dxa"/>
            <w:tcBorders>
              <w:top w:val="nil"/>
              <w:left w:val="nil"/>
              <w:bottom w:val="nil"/>
              <w:right w:val="nil"/>
            </w:tcBorders>
            <w:shd w:val="clear" w:color="auto" w:fill="auto"/>
            <w:noWrap/>
            <w:vAlign w:val="center"/>
            <w:hideMark/>
          </w:tcPr>
          <w:p w14:paraId="483776B1" w14:textId="77777777" w:rsidR="0066591A" w:rsidRPr="00C174E8" w:rsidRDefault="0066591A" w:rsidP="0066591A">
            <w:pPr>
              <w:jc w:val="center"/>
              <w:rPr>
                <w:color w:val="000000"/>
              </w:rPr>
            </w:pPr>
            <w:r w:rsidRPr="00C174E8">
              <w:rPr>
                <w:color w:val="000000"/>
              </w:rPr>
              <w:t>10.0</w:t>
            </w:r>
          </w:p>
        </w:tc>
        <w:tc>
          <w:tcPr>
            <w:tcW w:w="1120" w:type="dxa"/>
            <w:tcBorders>
              <w:top w:val="nil"/>
              <w:left w:val="nil"/>
              <w:bottom w:val="nil"/>
              <w:right w:val="nil"/>
            </w:tcBorders>
            <w:shd w:val="clear" w:color="auto" w:fill="auto"/>
            <w:noWrap/>
            <w:vAlign w:val="center"/>
            <w:hideMark/>
          </w:tcPr>
          <w:p w14:paraId="12D14D34" w14:textId="77777777" w:rsidR="0066591A" w:rsidRPr="00C174E8" w:rsidRDefault="0066591A" w:rsidP="0066591A">
            <w:pPr>
              <w:jc w:val="center"/>
              <w:rPr>
                <w:color w:val="000000"/>
              </w:rPr>
            </w:pPr>
            <w:r w:rsidRPr="00C174E8">
              <w:rPr>
                <w:color w:val="000000"/>
              </w:rPr>
              <w:t>9.00</w:t>
            </w:r>
          </w:p>
        </w:tc>
        <w:tc>
          <w:tcPr>
            <w:tcW w:w="1136" w:type="dxa"/>
            <w:tcBorders>
              <w:top w:val="nil"/>
              <w:left w:val="nil"/>
              <w:bottom w:val="nil"/>
              <w:right w:val="nil"/>
            </w:tcBorders>
            <w:shd w:val="clear" w:color="auto" w:fill="auto"/>
            <w:noWrap/>
            <w:vAlign w:val="center"/>
            <w:hideMark/>
          </w:tcPr>
          <w:p w14:paraId="028B82C2" w14:textId="77777777" w:rsidR="0066591A" w:rsidRPr="00C174E8" w:rsidRDefault="0066591A" w:rsidP="0066591A">
            <w:pPr>
              <w:jc w:val="center"/>
              <w:rPr>
                <w:color w:val="000000"/>
              </w:rPr>
            </w:pPr>
            <w:r w:rsidRPr="00C174E8">
              <w:rPr>
                <w:color w:val="000000"/>
              </w:rPr>
              <w:t>57.0</w:t>
            </w:r>
          </w:p>
        </w:tc>
        <w:tc>
          <w:tcPr>
            <w:tcW w:w="1136" w:type="dxa"/>
            <w:tcBorders>
              <w:top w:val="nil"/>
              <w:left w:val="nil"/>
              <w:bottom w:val="nil"/>
              <w:right w:val="nil"/>
            </w:tcBorders>
            <w:shd w:val="clear" w:color="auto" w:fill="auto"/>
            <w:noWrap/>
            <w:vAlign w:val="center"/>
            <w:hideMark/>
          </w:tcPr>
          <w:p w14:paraId="3D240F2A" w14:textId="77777777" w:rsidR="0066591A" w:rsidRPr="00C174E8" w:rsidRDefault="0066591A" w:rsidP="0066591A">
            <w:pPr>
              <w:jc w:val="center"/>
              <w:rPr>
                <w:color w:val="000000"/>
              </w:rPr>
            </w:pPr>
            <w:r w:rsidRPr="00C174E8">
              <w:rPr>
                <w:color w:val="000000"/>
              </w:rPr>
              <w:t>52.1</w:t>
            </w:r>
          </w:p>
        </w:tc>
        <w:tc>
          <w:tcPr>
            <w:tcW w:w="1120" w:type="dxa"/>
            <w:tcBorders>
              <w:top w:val="nil"/>
              <w:left w:val="nil"/>
              <w:bottom w:val="nil"/>
              <w:right w:val="nil"/>
            </w:tcBorders>
            <w:shd w:val="clear" w:color="auto" w:fill="auto"/>
            <w:noWrap/>
            <w:vAlign w:val="center"/>
            <w:hideMark/>
          </w:tcPr>
          <w:p w14:paraId="2B668B10" w14:textId="77777777" w:rsidR="0066591A" w:rsidRPr="00C174E8" w:rsidRDefault="0066591A" w:rsidP="0066591A">
            <w:pPr>
              <w:jc w:val="center"/>
              <w:rPr>
                <w:color w:val="000000"/>
              </w:rPr>
            </w:pPr>
            <w:r w:rsidRPr="00C174E8">
              <w:rPr>
                <w:color w:val="000000"/>
              </w:rPr>
              <w:t>28.3</w:t>
            </w:r>
          </w:p>
        </w:tc>
        <w:tc>
          <w:tcPr>
            <w:tcW w:w="1120" w:type="dxa"/>
            <w:tcBorders>
              <w:top w:val="nil"/>
              <w:left w:val="nil"/>
              <w:bottom w:val="nil"/>
              <w:right w:val="nil"/>
            </w:tcBorders>
            <w:shd w:val="clear" w:color="auto" w:fill="auto"/>
            <w:noWrap/>
            <w:vAlign w:val="center"/>
            <w:hideMark/>
          </w:tcPr>
          <w:p w14:paraId="17F1B643" w14:textId="77777777" w:rsidR="0066591A" w:rsidRPr="00C174E8" w:rsidRDefault="0066591A" w:rsidP="0066591A">
            <w:pPr>
              <w:jc w:val="center"/>
              <w:rPr>
                <w:color w:val="000000"/>
              </w:rPr>
            </w:pPr>
            <w:r w:rsidRPr="00C174E8">
              <w:rPr>
                <w:color w:val="000000"/>
              </w:rPr>
              <w:t>14.4</w:t>
            </w:r>
          </w:p>
        </w:tc>
      </w:tr>
      <w:tr w:rsidR="0066591A" w:rsidRPr="00C174E8" w14:paraId="159F1EFA" w14:textId="77777777" w:rsidTr="0066591A">
        <w:trPr>
          <w:trHeight w:val="300"/>
        </w:trPr>
        <w:tc>
          <w:tcPr>
            <w:tcW w:w="1296" w:type="dxa"/>
            <w:tcBorders>
              <w:top w:val="nil"/>
              <w:left w:val="nil"/>
              <w:bottom w:val="nil"/>
              <w:right w:val="nil"/>
            </w:tcBorders>
            <w:shd w:val="clear" w:color="auto" w:fill="auto"/>
            <w:noWrap/>
            <w:vAlign w:val="center"/>
            <w:hideMark/>
          </w:tcPr>
          <w:p w14:paraId="5F2F353D" w14:textId="77777777" w:rsidR="0066591A" w:rsidRPr="00C174E8" w:rsidRDefault="0066591A" w:rsidP="0066591A">
            <w:pPr>
              <w:rPr>
                <w:bCs/>
                <w:color w:val="000000"/>
              </w:rPr>
            </w:pPr>
            <w:r w:rsidRPr="00C174E8">
              <w:rPr>
                <w:bCs/>
                <w:color w:val="000000"/>
              </w:rPr>
              <w:t>Cs</w:t>
            </w:r>
          </w:p>
        </w:tc>
        <w:tc>
          <w:tcPr>
            <w:tcW w:w="1190" w:type="dxa"/>
            <w:tcBorders>
              <w:top w:val="nil"/>
              <w:left w:val="nil"/>
              <w:bottom w:val="nil"/>
              <w:right w:val="nil"/>
            </w:tcBorders>
            <w:shd w:val="clear" w:color="auto" w:fill="auto"/>
            <w:noWrap/>
            <w:vAlign w:val="center"/>
            <w:hideMark/>
          </w:tcPr>
          <w:p w14:paraId="311A5627"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5A67ECB5"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5FF0D416" w14:textId="77777777" w:rsidR="0066591A" w:rsidRPr="00C174E8" w:rsidRDefault="0066591A" w:rsidP="0066591A">
            <w:pPr>
              <w:jc w:val="center"/>
              <w:rPr>
                <w:color w:val="000000"/>
              </w:rPr>
            </w:pPr>
            <w:r w:rsidRPr="00C174E8">
              <w:rPr>
                <w:color w:val="000000"/>
              </w:rPr>
              <w:t>7.60</w:t>
            </w:r>
          </w:p>
        </w:tc>
        <w:tc>
          <w:tcPr>
            <w:tcW w:w="1136" w:type="dxa"/>
            <w:tcBorders>
              <w:top w:val="nil"/>
              <w:left w:val="nil"/>
              <w:bottom w:val="nil"/>
              <w:right w:val="nil"/>
            </w:tcBorders>
            <w:shd w:val="clear" w:color="auto" w:fill="auto"/>
            <w:noWrap/>
            <w:vAlign w:val="center"/>
            <w:hideMark/>
          </w:tcPr>
          <w:p w14:paraId="35054542"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63EB2B8"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4E5B0A18" w14:textId="77777777" w:rsidR="0066591A" w:rsidRPr="00C174E8" w:rsidRDefault="0066591A" w:rsidP="0066591A">
            <w:pPr>
              <w:jc w:val="center"/>
              <w:rPr>
                <w:color w:val="000000"/>
              </w:rPr>
            </w:pPr>
            <w:r w:rsidRPr="00C174E8">
              <w:rPr>
                <w:color w:val="000000"/>
              </w:rPr>
              <w:t>--</w:t>
            </w:r>
          </w:p>
        </w:tc>
      </w:tr>
      <w:tr w:rsidR="0066591A" w:rsidRPr="00C174E8" w14:paraId="71972054" w14:textId="77777777" w:rsidTr="0066591A">
        <w:trPr>
          <w:trHeight w:val="300"/>
        </w:trPr>
        <w:tc>
          <w:tcPr>
            <w:tcW w:w="1296" w:type="dxa"/>
            <w:tcBorders>
              <w:top w:val="nil"/>
              <w:left w:val="nil"/>
              <w:bottom w:val="nil"/>
              <w:right w:val="nil"/>
            </w:tcBorders>
            <w:shd w:val="clear" w:color="auto" w:fill="auto"/>
            <w:noWrap/>
            <w:vAlign w:val="center"/>
            <w:hideMark/>
          </w:tcPr>
          <w:p w14:paraId="147411A6" w14:textId="77777777" w:rsidR="0066591A" w:rsidRPr="00C174E8" w:rsidRDefault="0066591A" w:rsidP="0066591A">
            <w:pPr>
              <w:rPr>
                <w:bCs/>
                <w:color w:val="000000"/>
              </w:rPr>
            </w:pPr>
            <w:r w:rsidRPr="00C174E8">
              <w:rPr>
                <w:bCs/>
                <w:color w:val="000000"/>
              </w:rPr>
              <w:t>Cu</w:t>
            </w:r>
          </w:p>
        </w:tc>
        <w:tc>
          <w:tcPr>
            <w:tcW w:w="1190" w:type="dxa"/>
            <w:tcBorders>
              <w:top w:val="nil"/>
              <w:left w:val="nil"/>
              <w:bottom w:val="nil"/>
              <w:right w:val="nil"/>
            </w:tcBorders>
            <w:shd w:val="clear" w:color="auto" w:fill="auto"/>
            <w:noWrap/>
            <w:vAlign w:val="center"/>
            <w:hideMark/>
          </w:tcPr>
          <w:p w14:paraId="43D5C2F4" w14:textId="77777777" w:rsidR="0066591A" w:rsidRPr="00C174E8" w:rsidRDefault="0066591A" w:rsidP="0066591A">
            <w:pPr>
              <w:jc w:val="center"/>
              <w:rPr>
                <w:color w:val="000000"/>
              </w:rPr>
            </w:pPr>
            <w:r w:rsidRPr="00C174E8">
              <w:rPr>
                <w:color w:val="000000"/>
              </w:rPr>
              <w:t>533</w:t>
            </w:r>
          </w:p>
        </w:tc>
        <w:tc>
          <w:tcPr>
            <w:tcW w:w="1120" w:type="dxa"/>
            <w:tcBorders>
              <w:top w:val="nil"/>
              <w:left w:val="nil"/>
              <w:bottom w:val="nil"/>
              <w:right w:val="nil"/>
            </w:tcBorders>
            <w:shd w:val="clear" w:color="auto" w:fill="auto"/>
            <w:noWrap/>
            <w:vAlign w:val="center"/>
            <w:hideMark/>
          </w:tcPr>
          <w:p w14:paraId="7AA4E693" w14:textId="77777777" w:rsidR="0066591A" w:rsidRPr="00C174E8" w:rsidRDefault="0066591A" w:rsidP="0066591A">
            <w:pPr>
              <w:jc w:val="center"/>
              <w:rPr>
                <w:color w:val="000000"/>
              </w:rPr>
            </w:pPr>
            <w:r w:rsidRPr="00C174E8">
              <w:rPr>
                <w:color w:val="000000"/>
              </w:rPr>
              <w:t>369</w:t>
            </w:r>
          </w:p>
        </w:tc>
        <w:tc>
          <w:tcPr>
            <w:tcW w:w="1136" w:type="dxa"/>
            <w:tcBorders>
              <w:top w:val="nil"/>
              <w:left w:val="nil"/>
              <w:bottom w:val="nil"/>
              <w:right w:val="nil"/>
            </w:tcBorders>
            <w:shd w:val="clear" w:color="auto" w:fill="auto"/>
            <w:noWrap/>
            <w:vAlign w:val="center"/>
            <w:hideMark/>
          </w:tcPr>
          <w:p w14:paraId="232E90BD" w14:textId="77777777" w:rsidR="0066591A" w:rsidRPr="00C174E8" w:rsidRDefault="0066591A" w:rsidP="0066591A">
            <w:pPr>
              <w:jc w:val="center"/>
              <w:rPr>
                <w:color w:val="000000"/>
              </w:rPr>
            </w:pPr>
            <w:r w:rsidRPr="00C174E8">
              <w:rPr>
                <w:color w:val="000000"/>
              </w:rPr>
              <w:t>304</w:t>
            </w:r>
          </w:p>
        </w:tc>
        <w:tc>
          <w:tcPr>
            <w:tcW w:w="1136" w:type="dxa"/>
            <w:tcBorders>
              <w:top w:val="nil"/>
              <w:left w:val="nil"/>
              <w:bottom w:val="nil"/>
              <w:right w:val="nil"/>
            </w:tcBorders>
            <w:shd w:val="clear" w:color="auto" w:fill="auto"/>
            <w:noWrap/>
            <w:vAlign w:val="center"/>
            <w:hideMark/>
          </w:tcPr>
          <w:p w14:paraId="4C735563" w14:textId="77777777" w:rsidR="0066591A" w:rsidRPr="00C174E8" w:rsidRDefault="0066591A" w:rsidP="0066591A">
            <w:pPr>
              <w:jc w:val="center"/>
              <w:rPr>
                <w:color w:val="000000"/>
              </w:rPr>
            </w:pPr>
            <w:r w:rsidRPr="00C174E8">
              <w:rPr>
                <w:color w:val="000000"/>
              </w:rPr>
              <w:t>464</w:t>
            </w:r>
          </w:p>
        </w:tc>
        <w:tc>
          <w:tcPr>
            <w:tcW w:w="1120" w:type="dxa"/>
            <w:tcBorders>
              <w:top w:val="nil"/>
              <w:left w:val="nil"/>
              <w:bottom w:val="nil"/>
              <w:right w:val="nil"/>
            </w:tcBorders>
            <w:shd w:val="clear" w:color="auto" w:fill="auto"/>
            <w:noWrap/>
            <w:vAlign w:val="center"/>
            <w:hideMark/>
          </w:tcPr>
          <w:p w14:paraId="7F9F8FAD" w14:textId="77777777" w:rsidR="0066591A" w:rsidRPr="00C174E8" w:rsidRDefault="0066591A" w:rsidP="0066591A">
            <w:pPr>
              <w:jc w:val="center"/>
              <w:rPr>
                <w:color w:val="000000"/>
              </w:rPr>
            </w:pPr>
            <w:r w:rsidRPr="00C174E8">
              <w:rPr>
                <w:color w:val="000000"/>
              </w:rPr>
              <w:t>532</w:t>
            </w:r>
          </w:p>
        </w:tc>
        <w:tc>
          <w:tcPr>
            <w:tcW w:w="1120" w:type="dxa"/>
            <w:tcBorders>
              <w:top w:val="nil"/>
              <w:left w:val="nil"/>
              <w:bottom w:val="nil"/>
              <w:right w:val="nil"/>
            </w:tcBorders>
            <w:shd w:val="clear" w:color="auto" w:fill="auto"/>
            <w:noWrap/>
            <w:vAlign w:val="center"/>
            <w:hideMark/>
          </w:tcPr>
          <w:p w14:paraId="2757E273" w14:textId="77777777" w:rsidR="0066591A" w:rsidRPr="00C174E8" w:rsidRDefault="0066591A" w:rsidP="0066591A">
            <w:pPr>
              <w:jc w:val="center"/>
              <w:rPr>
                <w:color w:val="000000"/>
              </w:rPr>
            </w:pPr>
            <w:r w:rsidRPr="00C174E8">
              <w:rPr>
                <w:color w:val="000000"/>
              </w:rPr>
              <w:t>630</w:t>
            </w:r>
          </w:p>
        </w:tc>
      </w:tr>
      <w:tr w:rsidR="0066591A" w:rsidRPr="00C174E8" w14:paraId="3433E809" w14:textId="77777777" w:rsidTr="0066591A">
        <w:trPr>
          <w:trHeight w:val="300"/>
        </w:trPr>
        <w:tc>
          <w:tcPr>
            <w:tcW w:w="1296" w:type="dxa"/>
            <w:tcBorders>
              <w:top w:val="nil"/>
              <w:left w:val="nil"/>
              <w:bottom w:val="nil"/>
              <w:right w:val="nil"/>
            </w:tcBorders>
            <w:shd w:val="clear" w:color="auto" w:fill="auto"/>
            <w:noWrap/>
            <w:vAlign w:val="center"/>
            <w:hideMark/>
          </w:tcPr>
          <w:p w14:paraId="4DC02C74" w14:textId="77777777" w:rsidR="0066591A" w:rsidRPr="00C174E8" w:rsidRDefault="0066591A" w:rsidP="0066591A">
            <w:pPr>
              <w:rPr>
                <w:bCs/>
                <w:color w:val="000000"/>
              </w:rPr>
            </w:pPr>
            <w:r w:rsidRPr="00C174E8">
              <w:rPr>
                <w:bCs/>
                <w:color w:val="000000"/>
              </w:rPr>
              <w:t>Ga</w:t>
            </w:r>
          </w:p>
        </w:tc>
        <w:tc>
          <w:tcPr>
            <w:tcW w:w="1190" w:type="dxa"/>
            <w:tcBorders>
              <w:top w:val="nil"/>
              <w:left w:val="nil"/>
              <w:bottom w:val="nil"/>
              <w:right w:val="nil"/>
            </w:tcBorders>
            <w:shd w:val="clear" w:color="auto" w:fill="auto"/>
            <w:noWrap/>
            <w:vAlign w:val="center"/>
            <w:hideMark/>
          </w:tcPr>
          <w:p w14:paraId="6076343B"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1BEB053"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7B7F2169" w14:textId="77777777" w:rsidR="0066591A" w:rsidRPr="00C174E8" w:rsidRDefault="0066591A" w:rsidP="0066591A">
            <w:pPr>
              <w:jc w:val="center"/>
              <w:rPr>
                <w:color w:val="000000"/>
              </w:rPr>
            </w:pPr>
            <w:r w:rsidRPr="00C174E8">
              <w:rPr>
                <w:color w:val="000000"/>
              </w:rPr>
              <w:t>29.2</w:t>
            </w:r>
          </w:p>
        </w:tc>
        <w:tc>
          <w:tcPr>
            <w:tcW w:w="1136" w:type="dxa"/>
            <w:tcBorders>
              <w:top w:val="nil"/>
              <w:left w:val="nil"/>
              <w:bottom w:val="nil"/>
              <w:right w:val="nil"/>
            </w:tcBorders>
            <w:shd w:val="clear" w:color="auto" w:fill="auto"/>
            <w:noWrap/>
            <w:vAlign w:val="center"/>
            <w:hideMark/>
          </w:tcPr>
          <w:p w14:paraId="5731C15D" w14:textId="77777777" w:rsidR="0066591A" w:rsidRPr="00C174E8" w:rsidRDefault="0066591A" w:rsidP="0066591A">
            <w:pPr>
              <w:jc w:val="center"/>
              <w:rPr>
                <w:color w:val="000000"/>
              </w:rPr>
            </w:pPr>
            <w:r w:rsidRPr="00C174E8">
              <w:rPr>
                <w:color w:val="000000"/>
              </w:rPr>
              <w:t>29.1</w:t>
            </w:r>
          </w:p>
        </w:tc>
        <w:tc>
          <w:tcPr>
            <w:tcW w:w="1120" w:type="dxa"/>
            <w:tcBorders>
              <w:top w:val="nil"/>
              <w:left w:val="nil"/>
              <w:bottom w:val="nil"/>
              <w:right w:val="nil"/>
            </w:tcBorders>
            <w:shd w:val="clear" w:color="auto" w:fill="auto"/>
            <w:noWrap/>
            <w:vAlign w:val="center"/>
            <w:hideMark/>
          </w:tcPr>
          <w:p w14:paraId="2AD3EF2B" w14:textId="77777777" w:rsidR="0066591A" w:rsidRPr="00C174E8" w:rsidRDefault="0066591A" w:rsidP="0066591A">
            <w:pPr>
              <w:jc w:val="center"/>
              <w:rPr>
                <w:color w:val="000000"/>
              </w:rPr>
            </w:pPr>
            <w:r w:rsidRPr="00C174E8">
              <w:rPr>
                <w:color w:val="000000"/>
              </w:rPr>
              <w:t>5.07</w:t>
            </w:r>
          </w:p>
        </w:tc>
        <w:tc>
          <w:tcPr>
            <w:tcW w:w="1120" w:type="dxa"/>
            <w:tcBorders>
              <w:top w:val="nil"/>
              <w:left w:val="nil"/>
              <w:bottom w:val="nil"/>
              <w:right w:val="nil"/>
            </w:tcBorders>
            <w:shd w:val="clear" w:color="auto" w:fill="auto"/>
            <w:noWrap/>
            <w:vAlign w:val="center"/>
            <w:hideMark/>
          </w:tcPr>
          <w:p w14:paraId="1F8B0B0E" w14:textId="77777777" w:rsidR="0066591A" w:rsidRPr="00C174E8" w:rsidRDefault="0066591A" w:rsidP="0066591A">
            <w:pPr>
              <w:jc w:val="center"/>
              <w:rPr>
                <w:color w:val="000000"/>
              </w:rPr>
            </w:pPr>
            <w:r w:rsidRPr="00C174E8">
              <w:rPr>
                <w:color w:val="000000"/>
              </w:rPr>
              <w:t>37.2</w:t>
            </w:r>
          </w:p>
        </w:tc>
      </w:tr>
      <w:tr w:rsidR="0066591A" w:rsidRPr="00C174E8" w14:paraId="55546529" w14:textId="77777777" w:rsidTr="0066591A">
        <w:trPr>
          <w:trHeight w:val="300"/>
        </w:trPr>
        <w:tc>
          <w:tcPr>
            <w:tcW w:w="1296" w:type="dxa"/>
            <w:tcBorders>
              <w:top w:val="nil"/>
              <w:left w:val="nil"/>
              <w:bottom w:val="nil"/>
              <w:right w:val="nil"/>
            </w:tcBorders>
            <w:shd w:val="clear" w:color="auto" w:fill="auto"/>
            <w:noWrap/>
            <w:vAlign w:val="center"/>
            <w:hideMark/>
          </w:tcPr>
          <w:p w14:paraId="465973D7" w14:textId="77777777" w:rsidR="0066591A" w:rsidRPr="00C174E8" w:rsidRDefault="0066591A" w:rsidP="0066591A">
            <w:pPr>
              <w:rPr>
                <w:bCs/>
                <w:color w:val="000000"/>
              </w:rPr>
            </w:pPr>
            <w:r w:rsidRPr="00C174E8">
              <w:rPr>
                <w:bCs/>
                <w:color w:val="000000"/>
              </w:rPr>
              <w:t>Hg (ppb)</w:t>
            </w:r>
          </w:p>
        </w:tc>
        <w:tc>
          <w:tcPr>
            <w:tcW w:w="1190" w:type="dxa"/>
            <w:tcBorders>
              <w:top w:val="nil"/>
              <w:left w:val="nil"/>
              <w:bottom w:val="nil"/>
              <w:right w:val="nil"/>
            </w:tcBorders>
            <w:shd w:val="clear" w:color="auto" w:fill="auto"/>
            <w:noWrap/>
            <w:vAlign w:val="center"/>
            <w:hideMark/>
          </w:tcPr>
          <w:p w14:paraId="70BDDF63"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F2FC277"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26441F7B" w14:textId="77777777" w:rsidR="0066591A" w:rsidRPr="00C174E8" w:rsidRDefault="0066591A" w:rsidP="0066591A">
            <w:pPr>
              <w:jc w:val="center"/>
              <w:rPr>
                <w:color w:val="000000"/>
              </w:rPr>
            </w:pPr>
            <w:r w:rsidRPr="00C174E8">
              <w:rPr>
                <w:color w:val="000000"/>
              </w:rPr>
              <w:t>7.60</w:t>
            </w:r>
          </w:p>
        </w:tc>
        <w:tc>
          <w:tcPr>
            <w:tcW w:w="1136" w:type="dxa"/>
            <w:tcBorders>
              <w:top w:val="nil"/>
              <w:left w:val="nil"/>
              <w:bottom w:val="nil"/>
              <w:right w:val="nil"/>
            </w:tcBorders>
            <w:shd w:val="clear" w:color="auto" w:fill="auto"/>
            <w:noWrap/>
            <w:vAlign w:val="center"/>
            <w:hideMark/>
          </w:tcPr>
          <w:p w14:paraId="1E7879C4" w14:textId="77777777" w:rsidR="0066591A" w:rsidRPr="00C174E8" w:rsidRDefault="0066591A" w:rsidP="0066591A">
            <w:pPr>
              <w:jc w:val="center"/>
              <w:rPr>
                <w:color w:val="000000"/>
              </w:rPr>
            </w:pPr>
            <w:r w:rsidRPr="00C174E8">
              <w:rPr>
                <w:color w:val="000000"/>
              </w:rPr>
              <w:t>6.06</w:t>
            </w:r>
          </w:p>
        </w:tc>
        <w:tc>
          <w:tcPr>
            <w:tcW w:w="1120" w:type="dxa"/>
            <w:tcBorders>
              <w:top w:val="nil"/>
              <w:left w:val="nil"/>
              <w:bottom w:val="nil"/>
              <w:right w:val="nil"/>
            </w:tcBorders>
            <w:shd w:val="clear" w:color="auto" w:fill="auto"/>
            <w:noWrap/>
            <w:vAlign w:val="center"/>
            <w:hideMark/>
          </w:tcPr>
          <w:p w14:paraId="0EE42401"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6145FEFF" w14:textId="77777777" w:rsidR="0066591A" w:rsidRPr="00C174E8" w:rsidRDefault="0066591A" w:rsidP="0066591A">
            <w:pPr>
              <w:jc w:val="center"/>
              <w:rPr>
                <w:color w:val="000000"/>
              </w:rPr>
            </w:pPr>
            <w:r w:rsidRPr="00C174E8">
              <w:rPr>
                <w:color w:val="000000"/>
              </w:rPr>
              <w:t>15.4</w:t>
            </w:r>
          </w:p>
        </w:tc>
      </w:tr>
      <w:tr w:rsidR="0066591A" w:rsidRPr="00C174E8" w14:paraId="3E98E765" w14:textId="77777777" w:rsidTr="0066591A">
        <w:trPr>
          <w:trHeight w:val="300"/>
        </w:trPr>
        <w:tc>
          <w:tcPr>
            <w:tcW w:w="1296" w:type="dxa"/>
            <w:tcBorders>
              <w:top w:val="nil"/>
              <w:left w:val="nil"/>
              <w:bottom w:val="nil"/>
              <w:right w:val="nil"/>
            </w:tcBorders>
            <w:shd w:val="clear" w:color="auto" w:fill="auto"/>
            <w:noWrap/>
            <w:vAlign w:val="center"/>
            <w:hideMark/>
          </w:tcPr>
          <w:p w14:paraId="21B9BEA5" w14:textId="77777777" w:rsidR="0066591A" w:rsidRPr="00C174E8" w:rsidRDefault="0066591A" w:rsidP="0066591A">
            <w:pPr>
              <w:rPr>
                <w:bCs/>
                <w:color w:val="000000"/>
              </w:rPr>
            </w:pPr>
            <w:proofErr w:type="spellStart"/>
            <w:r w:rsidRPr="00C174E8">
              <w:rPr>
                <w:bCs/>
                <w:color w:val="000000"/>
              </w:rPr>
              <w:t>Hf</w:t>
            </w:r>
            <w:proofErr w:type="spellEnd"/>
            <w:r w:rsidRPr="00C174E8">
              <w:rPr>
                <w:bCs/>
                <w:color w:val="000000"/>
              </w:rPr>
              <w:t xml:space="preserve"> (ppm)</w:t>
            </w:r>
          </w:p>
        </w:tc>
        <w:tc>
          <w:tcPr>
            <w:tcW w:w="1190" w:type="dxa"/>
            <w:tcBorders>
              <w:top w:val="nil"/>
              <w:left w:val="nil"/>
              <w:bottom w:val="nil"/>
              <w:right w:val="nil"/>
            </w:tcBorders>
            <w:shd w:val="clear" w:color="auto" w:fill="auto"/>
            <w:noWrap/>
            <w:vAlign w:val="center"/>
            <w:hideMark/>
          </w:tcPr>
          <w:p w14:paraId="6DD3973B"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695DA3B9"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485EE29F" w14:textId="77777777" w:rsidR="0066591A" w:rsidRPr="00C174E8" w:rsidRDefault="0066591A" w:rsidP="0066591A">
            <w:pPr>
              <w:jc w:val="center"/>
              <w:rPr>
                <w:color w:val="000000"/>
              </w:rPr>
            </w:pPr>
            <w:r w:rsidRPr="00C174E8">
              <w:rPr>
                <w:color w:val="000000"/>
              </w:rPr>
              <w:t>19.0</w:t>
            </w:r>
          </w:p>
        </w:tc>
        <w:tc>
          <w:tcPr>
            <w:tcW w:w="1136" w:type="dxa"/>
            <w:tcBorders>
              <w:top w:val="nil"/>
              <w:left w:val="nil"/>
              <w:bottom w:val="nil"/>
              <w:right w:val="nil"/>
            </w:tcBorders>
            <w:shd w:val="clear" w:color="auto" w:fill="auto"/>
            <w:noWrap/>
            <w:vAlign w:val="center"/>
            <w:hideMark/>
          </w:tcPr>
          <w:p w14:paraId="7B28D59C" w14:textId="77777777" w:rsidR="0066591A" w:rsidRPr="00C174E8" w:rsidRDefault="0066591A" w:rsidP="0066591A">
            <w:pPr>
              <w:jc w:val="center"/>
              <w:rPr>
                <w:color w:val="000000"/>
              </w:rPr>
            </w:pPr>
            <w:r w:rsidRPr="00C174E8">
              <w:rPr>
                <w:color w:val="000000"/>
              </w:rPr>
              <w:t>18.2</w:t>
            </w:r>
          </w:p>
        </w:tc>
        <w:tc>
          <w:tcPr>
            <w:tcW w:w="1120" w:type="dxa"/>
            <w:tcBorders>
              <w:top w:val="nil"/>
              <w:left w:val="nil"/>
              <w:bottom w:val="nil"/>
              <w:right w:val="nil"/>
            </w:tcBorders>
            <w:shd w:val="clear" w:color="auto" w:fill="auto"/>
            <w:noWrap/>
            <w:vAlign w:val="center"/>
            <w:hideMark/>
          </w:tcPr>
          <w:p w14:paraId="6897B86E" w14:textId="77777777" w:rsidR="0066591A" w:rsidRPr="00C174E8" w:rsidRDefault="0066591A" w:rsidP="0066591A">
            <w:pPr>
              <w:jc w:val="center"/>
              <w:rPr>
                <w:color w:val="000000"/>
              </w:rPr>
            </w:pPr>
            <w:r w:rsidRPr="00C174E8">
              <w:rPr>
                <w:color w:val="000000"/>
              </w:rPr>
              <w:t>4.20</w:t>
            </w:r>
          </w:p>
        </w:tc>
        <w:tc>
          <w:tcPr>
            <w:tcW w:w="1120" w:type="dxa"/>
            <w:tcBorders>
              <w:top w:val="nil"/>
              <w:left w:val="nil"/>
              <w:bottom w:val="nil"/>
              <w:right w:val="nil"/>
            </w:tcBorders>
            <w:shd w:val="clear" w:color="auto" w:fill="auto"/>
            <w:noWrap/>
            <w:vAlign w:val="center"/>
            <w:hideMark/>
          </w:tcPr>
          <w:p w14:paraId="1F8B506B" w14:textId="77777777" w:rsidR="0066591A" w:rsidRPr="00C174E8" w:rsidRDefault="0066591A" w:rsidP="0066591A">
            <w:pPr>
              <w:jc w:val="center"/>
              <w:rPr>
                <w:color w:val="000000"/>
              </w:rPr>
            </w:pPr>
            <w:r w:rsidRPr="00C174E8">
              <w:rPr>
                <w:color w:val="000000"/>
              </w:rPr>
              <w:t>7.54</w:t>
            </w:r>
          </w:p>
        </w:tc>
      </w:tr>
      <w:tr w:rsidR="0066591A" w:rsidRPr="00C174E8" w14:paraId="6C2044C8" w14:textId="77777777" w:rsidTr="0066591A">
        <w:trPr>
          <w:trHeight w:val="300"/>
        </w:trPr>
        <w:tc>
          <w:tcPr>
            <w:tcW w:w="1296" w:type="dxa"/>
            <w:tcBorders>
              <w:top w:val="nil"/>
              <w:left w:val="nil"/>
              <w:bottom w:val="nil"/>
              <w:right w:val="nil"/>
            </w:tcBorders>
            <w:shd w:val="clear" w:color="auto" w:fill="auto"/>
            <w:noWrap/>
            <w:vAlign w:val="center"/>
            <w:hideMark/>
          </w:tcPr>
          <w:p w14:paraId="0AF1F552" w14:textId="77777777" w:rsidR="0066591A" w:rsidRPr="00C174E8" w:rsidRDefault="0066591A" w:rsidP="0066591A">
            <w:pPr>
              <w:rPr>
                <w:bCs/>
                <w:color w:val="000000"/>
              </w:rPr>
            </w:pPr>
            <w:r w:rsidRPr="00C174E8">
              <w:rPr>
                <w:bCs/>
                <w:color w:val="000000"/>
              </w:rPr>
              <w:t>In</w:t>
            </w:r>
          </w:p>
        </w:tc>
        <w:tc>
          <w:tcPr>
            <w:tcW w:w="1190" w:type="dxa"/>
            <w:tcBorders>
              <w:top w:val="nil"/>
              <w:left w:val="nil"/>
              <w:bottom w:val="nil"/>
              <w:right w:val="nil"/>
            </w:tcBorders>
            <w:shd w:val="clear" w:color="auto" w:fill="auto"/>
            <w:noWrap/>
            <w:vAlign w:val="center"/>
            <w:hideMark/>
          </w:tcPr>
          <w:p w14:paraId="7F5D0647"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EC6DA8A"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DBAA6A5"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C97B87F"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038DAE97" w14:textId="77777777" w:rsidR="0066591A" w:rsidRPr="00C174E8" w:rsidRDefault="0066591A" w:rsidP="0066591A">
            <w:pPr>
              <w:jc w:val="center"/>
              <w:rPr>
                <w:color w:val="000000"/>
              </w:rPr>
            </w:pPr>
            <w:r w:rsidRPr="00C174E8">
              <w:rPr>
                <w:color w:val="000000"/>
              </w:rPr>
              <w:t>0.12</w:t>
            </w:r>
          </w:p>
        </w:tc>
        <w:tc>
          <w:tcPr>
            <w:tcW w:w="1120" w:type="dxa"/>
            <w:tcBorders>
              <w:top w:val="nil"/>
              <w:left w:val="nil"/>
              <w:bottom w:val="nil"/>
              <w:right w:val="nil"/>
            </w:tcBorders>
            <w:shd w:val="clear" w:color="auto" w:fill="auto"/>
            <w:noWrap/>
            <w:vAlign w:val="center"/>
            <w:hideMark/>
          </w:tcPr>
          <w:p w14:paraId="6D6F9126" w14:textId="77777777" w:rsidR="0066591A" w:rsidRPr="00C174E8" w:rsidRDefault="0066591A" w:rsidP="0066591A">
            <w:pPr>
              <w:jc w:val="center"/>
              <w:rPr>
                <w:color w:val="000000"/>
              </w:rPr>
            </w:pPr>
            <w:r w:rsidRPr="00C174E8">
              <w:rPr>
                <w:color w:val="000000"/>
              </w:rPr>
              <w:t>--</w:t>
            </w:r>
          </w:p>
        </w:tc>
      </w:tr>
      <w:tr w:rsidR="0066591A" w:rsidRPr="00C174E8" w14:paraId="7B647484" w14:textId="77777777" w:rsidTr="0066591A">
        <w:trPr>
          <w:trHeight w:val="300"/>
        </w:trPr>
        <w:tc>
          <w:tcPr>
            <w:tcW w:w="1296" w:type="dxa"/>
            <w:tcBorders>
              <w:top w:val="nil"/>
              <w:left w:val="nil"/>
              <w:bottom w:val="nil"/>
              <w:right w:val="nil"/>
            </w:tcBorders>
            <w:shd w:val="clear" w:color="auto" w:fill="auto"/>
            <w:noWrap/>
            <w:vAlign w:val="center"/>
            <w:hideMark/>
          </w:tcPr>
          <w:p w14:paraId="2CFB8EBD" w14:textId="77777777" w:rsidR="0066591A" w:rsidRPr="00C174E8" w:rsidRDefault="0066591A" w:rsidP="0066591A">
            <w:pPr>
              <w:rPr>
                <w:bCs/>
                <w:color w:val="000000"/>
              </w:rPr>
            </w:pPr>
            <w:r w:rsidRPr="00C174E8">
              <w:rPr>
                <w:bCs/>
                <w:color w:val="000000"/>
              </w:rPr>
              <w:t>Li</w:t>
            </w:r>
          </w:p>
        </w:tc>
        <w:tc>
          <w:tcPr>
            <w:tcW w:w="1190" w:type="dxa"/>
            <w:tcBorders>
              <w:top w:val="nil"/>
              <w:left w:val="nil"/>
              <w:bottom w:val="nil"/>
              <w:right w:val="nil"/>
            </w:tcBorders>
            <w:shd w:val="clear" w:color="auto" w:fill="auto"/>
            <w:noWrap/>
            <w:vAlign w:val="center"/>
            <w:hideMark/>
          </w:tcPr>
          <w:p w14:paraId="499FB9A8"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0FA24970"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5FE7F446" w14:textId="77777777" w:rsidR="0066591A" w:rsidRPr="00C174E8" w:rsidRDefault="0066591A" w:rsidP="0066591A">
            <w:pPr>
              <w:jc w:val="center"/>
              <w:rPr>
                <w:color w:val="000000"/>
              </w:rPr>
            </w:pPr>
            <w:r w:rsidRPr="00C174E8">
              <w:rPr>
                <w:color w:val="000000"/>
              </w:rPr>
              <w:t>6.34</w:t>
            </w:r>
          </w:p>
        </w:tc>
        <w:tc>
          <w:tcPr>
            <w:tcW w:w="1136" w:type="dxa"/>
            <w:tcBorders>
              <w:top w:val="nil"/>
              <w:left w:val="nil"/>
              <w:bottom w:val="nil"/>
              <w:right w:val="nil"/>
            </w:tcBorders>
            <w:shd w:val="clear" w:color="auto" w:fill="auto"/>
            <w:noWrap/>
            <w:vAlign w:val="center"/>
            <w:hideMark/>
          </w:tcPr>
          <w:p w14:paraId="6093102C" w14:textId="77777777" w:rsidR="0066591A" w:rsidRPr="00C174E8" w:rsidRDefault="0066591A" w:rsidP="0066591A">
            <w:pPr>
              <w:jc w:val="center"/>
              <w:rPr>
                <w:color w:val="000000"/>
              </w:rPr>
            </w:pPr>
            <w:r w:rsidRPr="00C174E8">
              <w:rPr>
                <w:color w:val="000000"/>
              </w:rPr>
              <w:t>4.85</w:t>
            </w:r>
          </w:p>
        </w:tc>
        <w:tc>
          <w:tcPr>
            <w:tcW w:w="1120" w:type="dxa"/>
            <w:tcBorders>
              <w:top w:val="nil"/>
              <w:left w:val="nil"/>
              <w:bottom w:val="nil"/>
              <w:right w:val="nil"/>
            </w:tcBorders>
            <w:shd w:val="clear" w:color="auto" w:fill="auto"/>
            <w:noWrap/>
            <w:vAlign w:val="center"/>
            <w:hideMark/>
          </w:tcPr>
          <w:p w14:paraId="04E053A9" w14:textId="77777777" w:rsidR="0066591A" w:rsidRPr="00C174E8" w:rsidRDefault="0066591A" w:rsidP="0066591A">
            <w:pPr>
              <w:jc w:val="center"/>
              <w:rPr>
                <w:color w:val="000000"/>
              </w:rPr>
            </w:pPr>
            <w:r w:rsidRPr="00C174E8">
              <w:rPr>
                <w:color w:val="000000"/>
              </w:rPr>
              <w:t>8.25</w:t>
            </w:r>
          </w:p>
        </w:tc>
        <w:tc>
          <w:tcPr>
            <w:tcW w:w="1120" w:type="dxa"/>
            <w:tcBorders>
              <w:top w:val="nil"/>
              <w:left w:val="nil"/>
              <w:bottom w:val="nil"/>
              <w:right w:val="nil"/>
            </w:tcBorders>
            <w:shd w:val="clear" w:color="auto" w:fill="auto"/>
            <w:noWrap/>
            <w:vAlign w:val="center"/>
            <w:hideMark/>
          </w:tcPr>
          <w:p w14:paraId="2CF62E8C" w14:textId="77777777" w:rsidR="0066591A" w:rsidRPr="00C174E8" w:rsidRDefault="0066591A" w:rsidP="0066591A">
            <w:pPr>
              <w:jc w:val="center"/>
              <w:rPr>
                <w:color w:val="000000"/>
              </w:rPr>
            </w:pPr>
            <w:r w:rsidRPr="00C174E8">
              <w:rPr>
                <w:color w:val="000000"/>
              </w:rPr>
              <w:t>14.0</w:t>
            </w:r>
          </w:p>
        </w:tc>
      </w:tr>
      <w:tr w:rsidR="0066591A" w:rsidRPr="00C174E8" w14:paraId="172132B7" w14:textId="77777777" w:rsidTr="0066591A">
        <w:trPr>
          <w:trHeight w:val="300"/>
        </w:trPr>
        <w:tc>
          <w:tcPr>
            <w:tcW w:w="1296" w:type="dxa"/>
            <w:tcBorders>
              <w:top w:val="nil"/>
              <w:left w:val="nil"/>
              <w:bottom w:val="nil"/>
              <w:right w:val="nil"/>
            </w:tcBorders>
            <w:shd w:val="clear" w:color="auto" w:fill="auto"/>
            <w:noWrap/>
            <w:vAlign w:val="center"/>
            <w:hideMark/>
          </w:tcPr>
          <w:p w14:paraId="57D6ECFA" w14:textId="77777777" w:rsidR="0066591A" w:rsidRPr="00C174E8" w:rsidRDefault="0066591A" w:rsidP="0066591A">
            <w:pPr>
              <w:rPr>
                <w:bCs/>
                <w:color w:val="000000"/>
              </w:rPr>
            </w:pPr>
            <w:r w:rsidRPr="00C174E8">
              <w:rPr>
                <w:bCs/>
                <w:color w:val="000000"/>
              </w:rPr>
              <w:lastRenderedPageBreak/>
              <w:t>Mo</w:t>
            </w:r>
          </w:p>
        </w:tc>
        <w:tc>
          <w:tcPr>
            <w:tcW w:w="1190" w:type="dxa"/>
            <w:tcBorders>
              <w:top w:val="nil"/>
              <w:left w:val="nil"/>
              <w:bottom w:val="nil"/>
              <w:right w:val="nil"/>
            </w:tcBorders>
            <w:shd w:val="clear" w:color="auto" w:fill="auto"/>
            <w:noWrap/>
            <w:vAlign w:val="center"/>
            <w:hideMark/>
          </w:tcPr>
          <w:p w14:paraId="6B4E2AC7" w14:textId="77777777" w:rsidR="0066591A" w:rsidRPr="00C174E8" w:rsidRDefault="0066591A" w:rsidP="0066591A">
            <w:pPr>
              <w:jc w:val="center"/>
              <w:rPr>
                <w:color w:val="000000"/>
              </w:rPr>
            </w:pPr>
            <w:r w:rsidRPr="00C174E8">
              <w:rPr>
                <w:color w:val="000000"/>
              </w:rPr>
              <w:t>585</w:t>
            </w:r>
          </w:p>
        </w:tc>
        <w:tc>
          <w:tcPr>
            <w:tcW w:w="1120" w:type="dxa"/>
            <w:tcBorders>
              <w:top w:val="nil"/>
              <w:left w:val="nil"/>
              <w:bottom w:val="nil"/>
              <w:right w:val="nil"/>
            </w:tcBorders>
            <w:shd w:val="clear" w:color="auto" w:fill="auto"/>
            <w:noWrap/>
            <w:vAlign w:val="center"/>
            <w:hideMark/>
          </w:tcPr>
          <w:p w14:paraId="30CC0D14" w14:textId="77777777" w:rsidR="0066591A" w:rsidRPr="00C174E8" w:rsidRDefault="0066591A" w:rsidP="0066591A">
            <w:pPr>
              <w:jc w:val="center"/>
              <w:rPr>
                <w:color w:val="000000"/>
              </w:rPr>
            </w:pPr>
            <w:r w:rsidRPr="00C174E8">
              <w:rPr>
                <w:color w:val="000000"/>
              </w:rPr>
              <w:t>554</w:t>
            </w:r>
          </w:p>
        </w:tc>
        <w:tc>
          <w:tcPr>
            <w:tcW w:w="1136" w:type="dxa"/>
            <w:tcBorders>
              <w:top w:val="nil"/>
              <w:left w:val="nil"/>
              <w:bottom w:val="nil"/>
              <w:right w:val="nil"/>
            </w:tcBorders>
            <w:shd w:val="clear" w:color="auto" w:fill="auto"/>
            <w:noWrap/>
            <w:vAlign w:val="center"/>
            <w:hideMark/>
          </w:tcPr>
          <w:p w14:paraId="1F1E8A9D" w14:textId="77777777" w:rsidR="0066591A" w:rsidRPr="00C174E8" w:rsidRDefault="0066591A" w:rsidP="0066591A">
            <w:pPr>
              <w:jc w:val="center"/>
              <w:rPr>
                <w:color w:val="000000"/>
              </w:rPr>
            </w:pPr>
            <w:r w:rsidRPr="00C174E8">
              <w:rPr>
                <w:color w:val="000000"/>
              </w:rPr>
              <w:t>534</w:t>
            </w:r>
          </w:p>
        </w:tc>
        <w:tc>
          <w:tcPr>
            <w:tcW w:w="1136" w:type="dxa"/>
            <w:tcBorders>
              <w:top w:val="nil"/>
              <w:left w:val="nil"/>
              <w:bottom w:val="nil"/>
              <w:right w:val="nil"/>
            </w:tcBorders>
            <w:shd w:val="clear" w:color="auto" w:fill="auto"/>
            <w:noWrap/>
            <w:vAlign w:val="center"/>
            <w:hideMark/>
          </w:tcPr>
          <w:p w14:paraId="71B87469" w14:textId="77777777" w:rsidR="0066591A" w:rsidRPr="00C174E8" w:rsidRDefault="0066591A" w:rsidP="0066591A">
            <w:pPr>
              <w:jc w:val="center"/>
              <w:rPr>
                <w:color w:val="000000"/>
              </w:rPr>
            </w:pPr>
            <w:r w:rsidRPr="00C174E8">
              <w:rPr>
                <w:color w:val="000000"/>
              </w:rPr>
              <w:t>322</w:t>
            </w:r>
          </w:p>
        </w:tc>
        <w:tc>
          <w:tcPr>
            <w:tcW w:w="1120" w:type="dxa"/>
            <w:tcBorders>
              <w:top w:val="nil"/>
              <w:left w:val="nil"/>
              <w:bottom w:val="nil"/>
              <w:right w:val="nil"/>
            </w:tcBorders>
            <w:shd w:val="clear" w:color="auto" w:fill="auto"/>
            <w:noWrap/>
            <w:vAlign w:val="center"/>
            <w:hideMark/>
          </w:tcPr>
          <w:p w14:paraId="4C56D602" w14:textId="77777777" w:rsidR="0066591A" w:rsidRPr="00C174E8" w:rsidRDefault="0066591A" w:rsidP="0066591A">
            <w:pPr>
              <w:jc w:val="center"/>
              <w:rPr>
                <w:color w:val="000000"/>
              </w:rPr>
            </w:pPr>
            <w:r w:rsidRPr="00C174E8">
              <w:rPr>
                <w:color w:val="000000"/>
              </w:rPr>
              <w:t>479</w:t>
            </w:r>
          </w:p>
        </w:tc>
        <w:tc>
          <w:tcPr>
            <w:tcW w:w="1120" w:type="dxa"/>
            <w:tcBorders>
              <w:top w:val="nil"/>
              <w:left w:val="nil"/>
              <w:bottom w:val="nil"/>
              <w:right w:val="nil"/>
            </w:tcBorders>
            <w:shd w:val="clear" w:color="auto" w:fill="auto"/>
            <w:noWrap/>
            <w:vAlign w:val="center"/>
            <w:hideMark/>
          </w:tcPr>
          <w:p w14:paraId="3A5CD9ED" w14:textId="77777777" w:rsidR="0066591A" w:rsidRPr="00C174E8" w:rsidRDefault="0066591A" w:rsidP="0066591A">
            <w:pPr>
              <w:jc w:val="center"/>
              <w:rPr>
                <w:color w:val="000000"/>
              </w:rPr>
            </w:pPr>
            <w:r w:rsidRPr="00C174E8">
              <w:rPr>
                <w:color w:val="000000"/>
              </w:rPr>
              <w:t>437</w:t>
            </w:r>
          </w:p>
        </w:tc>
      </w:tr>
      <w:tr w:rsidR="0066591A" w:rsidRPr="00C174E8" w14:paraId="793F9BF7" w14:textId="77777777" w:rsidTr="0066591A">
        <w:trPr>
          <w:trHeight w:val="300"/>
        </w:trPr>
        <w:tc>
          <w:tcPr>
            <w:tcW w:w="1296" w:type="dxa"/>
            <w:tcBorders>
              <w:top w:val="nil"/>
              <w:left w:val="nil"/>
              <w:bottom w:val="nil"/>
              <w:right w:val="nil"/>
            </w:tcBorders>
            <w:shd w:val="clear" w:color="auto" w:fill="auto"/>
            <w:noWrap/>
            <w:vAlign w:val="center"/>
            <w:hideMark/>
          </w:tcPr>
          <w:p w14:paraId="6FA3533F" w14:textId="77777777" w:rsidR="0066591A" w:rsidRPr="00C174E8" w:rsidRDefault="0066591A" w:rsidP="0066591A">
            <w:pPr>
              <w:rPr>
                <w:bCs/>
                <w:color w:val="000000"/>
              </w:rPr>
            </w:pPr>
            <w:proofErr w:type="spellStart"/>
            <w:r w:rsidRPr="00C174E8">
              <w:rPr>
                <w:bCs/>
                <w:color w:val="000000"/>
              </w:rPr>
              <w:t>Nb</w:t>
            </w:r>
            <w:proofErr w:type="spellEnd"/>
          </w:p>
        </w:tc>
        <w:tc>
          <w:tcPr>
            <w:tcW w:w="1190" w:type="dxa"/>
            <w:tcBorders>
              <w:top w:val="nil"/>
              <w:left w:val="nil"/>
              <w:bottom w:val="nil"/>
              <w:right w:val="nil"/>
            </w:tcBorders>
            <w:shd w:val="clear" w:color="auto" w:fill="auto"/>
            <w:noWrap/>
            <w:vAlign w:val="center"/>
            <w:hideMark/>
          </w:tcPr>
          <w:p w14:paraId="67BD7DA3"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6B89C9AD"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200AEE88" w14:textId="77777777" w:rsidR="0066591A" w:rsidRPr="00C174E8" w:rsidRDefault="0066591A" w:rsidP="0066591A">
            <w:pPr>
              <w:jc w:val="center"/>
              <w:rPr>
                <w:color w:val="000000"/>
              </w:rPr>
            </w:pPr>
            <w:r w:rsidRPr="00C174E8">
              <w:rPr>
                <w:color w:val="000000"/>
              </w:rPr>
              <w:t>40.6</w:t>
            </w:r>
          </w:p>
        </w:tc>
        <w:tc>
          <w:tcPr>
            <w:tcW w:w="1136" w:type="dxa"/>
            <w:tcBorders>
              <w:top w:val="nil"/>
              <w:left w:val="nil"/>
              <w:bottom w:val="nil"/>
              <w:right w:val="nil"/>
            </w:tcBorders>
            <w:shd w:val="clear" w:color="auto" w:fill="auto"/>
            <w:noWrap/>
            <w:vAlign w:val="center"/>
            <w:hideMark/>
          </w:tcPr>
          <w:p w14:paraId="5E6D9479" w14:textId="77777777" w:rsidR="0066591A" w:rsidRPr="00C174E8" w:rsidRDefault="0066591A" w:rsidP="0066591A">
            <w:pPr>
              <w:jc w:val="center"/>
              <w:rPr>
                <w:color w:val="000000"/>
              </w:rPr>
            </w:pPr>
            <w:r w:rsidRPr="00C174E8">
              <w:rPr>
                <w:color w:val="000000"/>
              </w:rPr>
              <w:t>40.0</w:t>
            </w:r>
          </w:p>
        </w:tc>
        <w:tc>
          <w:tcPr>
            <w:tcW w:w="1120" w:type="dxa"/>
            <w:tcBorders>
              <w:top w:val="nil"/>
              <w:left w:val="nil"/>
              <w:bottom w:val="nil"/>
              <w:right w:val="nil"/>
            </w:tcBorders>
            <w:shd w:val="clear" w:color="auto" w:fill="auto"/>
            <w:noWrap/>
            <w:vAlign w:val="center"/>
            <w:hideMark/>
          </w:tcPr>
          <w:p w14:paraId="2CE5C139" w14:textId="77777777" w:rsidR="0066591A" w:rsidRPr="00C174E8" w:rsidRDefault="0066591A" w:rsidP="0066591A">
            <w:pPr>
              <w:jc w:val="center"/>
              <w:rPr>
                <w:color w:val="000000"/>
              </w:rPr>
            </w:pPr>
            <w:r w:rsidRPr="00C174E8">
              <w:rPr>
                <w:color w:val="000000"/>
              </w:rPr>
              <w:t>26.9</w:t>
            </w:r>
          </w:p>
        </w:tc>
        <w:tc>
          <w:tcPr>
            <w:tcW w:w="1120" w:type="dxa"/>
            <w:tcBorders>
              <w:top w:val="nil"/>
              <w:left w:val="nil"/>
              <w:bottom w:val="nil"/>
              <w:right w:val="nil"/>
            </w:tcBorders>
            <w:shd w:val="clear" w:color="auto" w:fill="auto"/>
            <w:noWrap/>
            <w:vAlign w:val="center"/>
            <w:hideMark/>
          </w:tcPr>
          <w:p w14:paraId="05326454" w14:textId="77777777" w:rsidR="0066591A" w:rsidRPr="00C174E8" w:rsidRDefault="0066591A" w:rsidP="0066591A">
            <w:pPr>
              <w:jc w:val="center"/>
              <w:rPr>
                <w:color w:val="000000"/>
              </w:rPr>
            </w:pPr>
            <w:r w:rsidRPr="00C174E8">
              <w:rPr>
                <w:color w:val="000000"/>
              </w:rPr>
              <w:t>27.6</w:t>
            </w:r>
          </w:p>
        </w:tc>
      </w:tr>
      <w:tr w:rsidR="0066591A" w:rsidRPr="00C174E8" w14:paraId="74F1F4C7" w14:textId="77777777" w:rsidTr="0066591A">
        <w:trPr>
          <w:trHeight w:val="300"/>
        </w:trPr>
        <w:tc>
          <w:tcPr>
            <w:tcW w:w="1296" w:type="dxa"/>
            <w:tcBorders>
              <w:top w:val="nil"/>
              <w:left w:val="nil"/>
              <w:bottom w:val="nil"/>
              <w:right w:val="nil"/>
            </w:tcBorders>
            <w:shd w:val="clear" w:color="auto" w:fill="auto"/>
            <w:noWrap/>
            <w:vAlign w:val="center"/>
            <w:hideMark/>
          </w:tcPr>
          <w:p w14:paraId="184F4E71" w14:textId="77777777" w:rsidR="0066591A" w:rsidRPr="00C174E8" w:rsidRDefault="0066591A" w:rsidP="0066591A">
            <w:pPr>
              <w:rPr>
                <w:bCs/>
                <w:color w:val="000000"/>
              </w:rPr>
            </w:pPr>
            <w:r w:rsidRPr="00C174E8">
              <w:rPr>
                <w:bCs/>
                <w:color w:val="000000"/>
              </w:rPr>
              <w:t>Ni</w:t>
            </w:r>
          </w:p>
        </w:tc>
        <w:tc>
          <w:tcPr>
            <w:tcW w:w="1190" w:type="dxa"/>
            <w:tcBorders>
              <w:top w:val="nil"/>
              <w:left w:val="nil"/>
              <w:bottom w:val="nil"/>
              <w:right w:val="nil"/>
            </w:tcBorders>
            <w:shd w:val="clear" w:color="auto" w:fill="auto"/>
            <w:noWrap/>
            <w:vAlign w:val="center"/>
            <w:hideMark/>
          </w:tcPr>
          <w:p w14:paraId="3580F455" w14:textId="77777777" w:rsidR="0066591A" w:rsidRPr="00C174E8" w:rsidRDefault="0066591A" w:rsidP="0066591A">
            <w:pPr>
              <w:jc w:val="center"/>
              <w:rPr>
                <w:color w:val="000000"/>
              </w:rPr>
            </w:pPr>
            <w:r w:rsidRPr="00C174E8">
              <w:rPr>
                <w:color w:val="000000"/>
              </w:rPr>
              <w:t>2471</w:t>
            </w:r>
          </w:p>
        </w:tc>
        <w:tc>
          <w:tcPr>
            <w:tcW w:w="1120" w:type="dxa"/>
            <w:tcBorders>
              <w:top w:val="nil"/>
              <w:left w:val="nil"/>
              <w:bottom w:val="nil"/>
              <w:right w:val="nil"/>
            </w:tcBorders>
            <w:shd w:val="clear" w:color="auto" w:fill="auto"/>
            <w:noWrap/>
            <w:vAlign w:val="center"/>
            <w:hideMark/>
          </w:tcPr>
          <w:p w14:paraId="2F2A2BF5" w14:textId="77777777" w:rsidR="0066591A" w:rsidRPr="00C174E8" w:rsidRDefault="0066591A" w:rsidP="0066591A">
            <w:pPr>
              <w:jc w:val="center"/>
              <w:rPr>
                <w:color w:val="000000"/>
              </w:rPr>
            </w:pPr>
            <w:r w:rsidRPr="00C174E8">
              <w:rPr>
                <w:color w:val="000000"/>
              </w:rPr>
              <w:t>2507</w:t>
            </w:r>
          </w:p>
        </w:tc>
        <w:tc>
          <w:tcPr>
            <w:tcW w:w="1136" w:type="dxa"/>
            <w:tcBorders>
              <w:top w:val="nil"/>
              <w:left w:val="nil"/>
              <w:bottom w:val="nil"/>
              <w:right w:val="nil"/>
            </w:tcBorders>
            <w:shd w:val="clear" w:color="auto" w:fill="auto"/>
            <w:noWrap/>
            <w:vAlign w:val="center"/>
            <w:hideMark/>
          </w:tcPr>
          <w:p w14:paraId="7FE52FFD" w14:textId="77777777" w:rsidR="0066591A" w:rsidRPr="00C174E8" w:rsidRDefault="0066591A" w:rsidP="0066591A">
            <w:pPr>
              <w:jc w:val="center"/>
              <w:rPr>
                <w:color w:val="000000"/>
              </w:rPr>
            </w:pPr>
            <w:r w:rsidRPr="00C174E8">
              <w:rPr>
                <w:color w:val="000000"/>
              </w:rPr>
              <w:t>2357</w:t>
            </w:r>
          </w:p>
        </w:tc>
        <w:tc>
          <w:tcPr>
            <w:tcW w:w="1136" w:type="dxa"/>
            <w:tcBorders>
              <w:top w:val="nil"/>
              <w:left w:val="nil"/>
              <w:bottom w:val="nil"/>
              <w:right w:val="nil"/>
            </w:tcBorders>
            <w:shd w:val="clear" w:color="auto" w:fill="auto"/>
            <w:noWrap/>
            <w:vAlign w:val="center"/>
            <w:hideMark/>
          </w:tcPr>
          <w:p w14:paraId="166F02E3" w14:textId="77777777" w:rsidR="0066591A" w:rsidRPr="00C174E8" w:rsidRDefault="0066591A" w:rsidP="0066591A">
            <w:pPr>
              <w:jc w:val="center"/>
              <w:rPr>
                <w:color w:val="000000"/>
              </w:rPr>
            </w:pPr>
            <w:r w:rsidRPr="00C174E8">
              <w:rPr>
                <w:color w:val="000000"/>
              </w:rPr>
              <w:t>1236</w:t>
            </w:r>
          </w:p>
        </w:tc>
        <w:tc>
          <w:tcPr>
            <w:tcW w:w="1120" w:type="dxa"/>
            <w:tcBorders>
              <w:top w:val="nil"/>
              <w:left w:val="nil"/>
              <w:bottom w:val="nil"/>
              <w:right w:val="nil"/>
            </w:tcBorders>
            <w:shd w:val="clear" w:color="auto" w:fill="auto"/>
            <w:noWrap/>
            <w:vAlign w:val="center"/>
            <w:hideMark/>
          </w:tcPr>
          <w:p w14:paraId="3BCE6940" w14:textId="77777777" w:rsidR="0066591A" w:rsidRPr="00C174E8" w:rsidRDefault="0066591A" w:rsidP="0066591A">
            <w:pPr>
              <w:jc w:val="center"/>
              <w:rPr>
                <w:color w:val="000000"/>
              </w:rPr>
            </w:pPr>
            <w:r w:rsidRPr="00C174E8">
              <w:rPr>
                <w:color w:val="000000"/>
              </w:rPr>
              <w:t>1415</w:t>
            </w:r>
          </w:p>
        </w:tc>
        <w:tc>
          <w:tcPr>
            <w:tcW w:w="1120" w:type="dxa"/>
            <w:tcBorders>
              <w:top w:val="nil"/>
              <w:left w:val="nil"/>
              <w:bottom w:val="nil"/>
              <w:right w:val="nil"/>
            </w:tcBorders>
            <w:shd w:val="clear" w:color="auto" w:fill="auto"/>
            <w:noWrap/>
            <w:vAlign w:val="center"/>
            <w:hideMark/>
          </w:tcPr>
          <w:p w14:paraId="78A88B39" w14:textId="77777777" w:rsidR="0066591A" w:rsidRPr="00C174E8" w:rsidRDefault="0066591A" w:rsidP="0066591A">
            <w:pPr>
              <w:jc w:val="center"/>
              <w:rPr>
                <w:color w:val="000000"/>
              </w:rPr>
            </w:pPr>
            <w:r w:rsidRPr="00C174E8">
              <w:rPr>
                <w:color w:val="000000"/>
              </w:rPr>
              <w:t>2410</w:t>
            </w:r>
          </w:p>
        </w:tc>
      </w:tr>
      <w:tr w:rsidR="0066591A" w:rsidRPr="00C174E8" w14:paraId="41909982" w14:textId="77777777" w:rsidTr="0066591A">
        <w:trPr>
          <w:trHeight w:val="300"/>
        </w:trPr>
        <w:tc>
          <w:tcPr>
            <w:tcW w:w="1296" w:type="dxa"/>
            <w:tcBorders>
              <w:top w:val="nil"/>
              <w:left w:val="nil"/>
              <w:bottom w:val="nil"/>
              <w:right w:val="nil"/>
            </w:tcBorders>
            <w:shd w:val="clear" w:color="auto" w:fill="auto"/>
            <w:noWrap/>
            <w:vAlign w:val="center"/>
            <w:hideMark/>
          </w:tcPr>
          <w:p w14:paraId="014865DE" w14:textId="77777777" w:rsidR="0066591A" w:rsidRPr="00C174E8" w:rsidRDefault="0066591A" w:rsidP="0066591A">
            <w:pPr>
              <w:rPr>
                <w:bCs/>
                <w:color w:val="000000"/>
              </w:rPr>
            </w:pPr>
            <w:proofErr w:type="spellStart"/>
            <w:r w:rsidRPr="00C174E8">
              <w:rPr>
                <w:bCs/>
                <w:color w:val="000000"/>
              </w:rPr>
              <w:t>Pb</w:t>
            </w:r>
            <w:proofErr w:type="spellEnd"/>
          </w:p>
        </w:tc>
        <w:tc>
          <w:tcPr>
            <w:tcW w:w="1190" w:type="dxa"/>
            <w:tcBorders>
              <w:top w:val="nil"/>
              <w:left w:val="nil"/>
              <w:bottom w:val="nil"/>
              <w:right w:val="nil"/>
            </w:tcBorders>
            <w:shd w:val="clear" w:color="auto" w:fill="auto"/>
            <w:noWrap/>
            <w:vAlign w:val="center"/>
            <w:hideMark/>
          </w:tcPr>
          <w:p w14:paraId="51789498" w14:textId="77777777" w:rsidR="0066591A" w:rsidRPr="00C174E8" w:rsidRDefault="0066591A" w:rsidP="0066591A">
            <w:pPr>
              <w:jc w:val="center"/>
              <w:rPr>
                <w:color w:val="000000"/>
              </w:rPr>
            </w:pPr>
            <w:r w:rsidRPr="00C174E8">
              <w:rPr>
                <w:color w:val="000000"/>
              </w:rPr>
              <w:t>1430</w:t>
            </w:r>
          </w:p>
        </w:tc>
        <w:tc>
          <w:tcPr>
            <w:tcW w:w="1120" w:type="dxa"/>
            <w:tcBorders>
              <w:top w:val="nil"/>
              <w:left w:val="nil"/>
              <w:bottom w:val="nil"/>
              <w:right w:val="nil"/>
            </w:tcBorders>
            <w:shd w:val="clear" w:color="auto" w:fill="auto"/>
            <w:noWrap/>
            <w:vAlign w:val="center"/>
            <w:hideMark/>
          </w:tcPr>
          <w:p w14:paraId="19E965BC" w14:textId="77777777" w:rsidR="0066591A" w:rsidRPr="00C174E8" w:rsidRDefault="0066591A" w:rsidP="0066591A">
            <w:pPr>
              <w:jc w:val="center"/>
              <w:rPr>
                <w:color w:val="000000"/>
              </w:rPr>
            </w:pPr>
            <w:r w:rsidRPr="00C174E8">
              <w:rPr>
                <w:color w:val="000000"/>
              </w:rPr>
              <w:t>1451</w:t>
            </w:r>
          </w:p>
        </w:tc>
        <w:tc>
          <w:tcPr>
            <w:tcW w:w="1136" w:type="dxa"/>
            <w:tcBorders>
              <w:top w:val="nil"/>
              <w:left w:val="nil"/>
              <w:bottom w:val="nil"/>
              <w:right w:val="nil"/>
            </w:tcBorders>
            <w:shd w:val="clear" w:color="auto" w:fill="auto"/>
            <w:noWrap/>
            <w:vAlign w:val="center"/>
            <w:hideMark/>
          </w:tcPr>
          <w:p w14:paraId="29F0AC6C" w14:textId="77777777" w:rsidR="0066591A" w:rsidRPr="00C174E8" w:rsidRDefault="0066591A" w:rsidP="0066591A">
            <w:pPr>
              <w:jc w:val="center"/>
              <w:rPr>
                <w:color w:val="000000"/>
              </w:rPr>
            </w:pPr>
            <w:r w:rsidRPr="00C174E8">
              <w:rPr>
                <w:color w:val="000000"/>
              </w:rPr>
              <w:t>1470</w:t>
            </w:r>
          </w:p>
        </w:tc>
        <w:tc>
          <w:tcPr>
            <w:tcW w:w="1136" w:type="dxa"/>
            <w:tcBorders>
              <w:top w:val="nil"/>
              <w:left w:val="nil"/>
              <w:bottom w:val="nil"/>
              <w:right w:val="nil"/>
            </w:tcBorders>
            <w:shd w:val="clear" w:color="auto" w:fill="auto"/>
            <w:noWrap/>
            <w:vAlign w:val="center"/>
            <w:hideMark/>
          </w:tcPr>
          <w:p w14:paraId="11137DE2" w14:textId="77777777" w:rsidR="0066591A" w:rsidRPr="00C174E8" w:rsidRDefault="0066591A" w:rsidP="0066591A">
            <w:pPr>
              <w:jc w:val="center"/>
              <w:rPr>
                <w:color w:val="000000"/>
              </w:rPr>
            </w:pPr>
            <w:r w:rsidRPr="00C174E8">
              <w:rPr>
                <w:color w:val="000000"/>
              </w:rPr>
              <w:t>1045</w:t>
            </w:r>
          </w:p>
        </w:tc>
        <w:tc>
          <w:tcPr>
            <w:tcW w:w="1120" w:type="dxa"/>
            <w:tcBorders>
              <w:top w:val="nil"/>
              <w:left w:val="nil"/>
              <w:bottom w:val="nil"/>
              <w:right w:val="nil"/>
            </w:tcBorders>
            <w:shd w:val="clear" w:color="auto" w:fill="auto"/>
            <w:noWrap/>
            <w:vAlign w:val="center"/>
            <w:hideMark/>
          </w:tcPr>
          <w:p w14:paraId="33D107FE" w14:textId="77777777" w:rsidR="0066591A" w:rsidRPr="00C174E8" w:rsidRDefault="0066591A" w:rsidP="0066591A">
            <w:pPr>
              <w:jc w:val="center"/>
              <w:rPr>
                <w:color w:val="000000"/>
              </w:rPr>
            </w:pPr>
            <w:r w:rsidRPr="00C174E8">
              <w:rPr>
                <w:color w:val="000000"/>
              </w:rPr>
              <w:t>1285</w:t>
            </w:r>
          </w:p>
        </w:tc>
        <w:tc>
          <w:tcPr>
            <w:tcW w:w="1120" w:type="dxa"/>
            <w:tcBorders>
              <w:top w:val="nil"/>
              <w:left w:val="nil"/>
              <w:bottom w:val="nil"/>
              <w:right w:val="nil"/>
            </w:tcBorders>
            <w:shd w:val="clear" w:color="auto" w:fill="auto"/>
            <w:noWrap/>
            <w:vAlign w:val="center"/>
            <w:hideMark/>
          </w:tcPr>
          <w:p w14:paraId="752C5A49" w14:textId="77777777" w:rsidR="0066591A" w:rsidRPr="00C174E8" w:rsidRDefault="0066591A" w:rsidP="0066591A">
            <w:pPr>
              <w:jc w:val="center"/>
              <w:rPr>
                <w:color w:val="000000"/>
              </w:rPr>
            </w:pPr>
            <w:r w:rsidRPr="00C174E8">
              <w:rPr>
                <w:color w:val="000000"/>
              </w:rPr>
              <w:t>886</w:t>
            </w:r>
          </w:p>
        </w:tc>
      </w:tr>
      <w:tr w:rsidR="0066591A" w:rsidRPr="00C174E8" w14:paraId="77FBC9A3" w14:textId="77777777" w:rsidTr="0066591A">
        <w:trPr>
          <w:trHeight w:val="300"/>
        </w:trPr>
        <w:tc>
          <w:tcPr>
            <w:tcW w:w="1296" w:type="dxa"/>
            <w:tcBorders>
              <w:top w:val="nil"/>
              <w:left w:val="nil"/>
              <w:bottom w:val="nil"/>
              <w:right w:val="nil"/>
            </w:tcBorders>
            <w:shd w:val="clear" w:color="auto" w:fill="auto"/>
            <w:noWrap/>
            <w:vAlign w:val="center"/>
            <w:hideMark/>
          </w:tcPr>
          <w:p w14:paraId="635DD4C9" w14:textId="77777777" w:rsidR="0066591A" w:rsidRPr="00C174E8" w:rsidRDefault="0066591A" w:rsidP="0066591A">
            <w:pPr>
              <w:rPr>
                <w:bCs/>
                <w:color w:val="000000"/>
              </w:rPr>
            </w:pPr>
            <w:proofErr w:type="spellStart"/>
            <w:r w:rsidRPr="00C174E8">
              <w:rPr>
                <w:bCs/>
                <w:color w:val="000000"/>
              </w:rPr>
              <w:t>Rb</w:t>
            </w:r>
            <w:proofErr w:type="spellEnd"/>
          </w:p>
        </w:tc>
        <w:tc>
          <w:tcPr>
            <w:tcW w:w="1190" w:type="dxa"/>
            <w:tcBorders>
              <w:top w:val="nil"/>
              <w:left w:val="nil"/>
              <w:bottom w:val="nil"/>
              <w:right w:val="nil"/>
            </w:tcBorders>
            <w:shd w:val="clear" w:color="auto" w:fill="auto"/>
            <w:noWrap/>
            <w:vAlign w:val="center"/>
            <w:hideMark/>
          </w:tcPr>
          <w:p w14:paraId="21B90494"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51F16846"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53A1C59" w14:textId="77777777" w:rsidR="0066591A" w:rsidRPr="00C174E8" w:rsidRDefault="0066591A" w:rsidP="0066591A">
            <w:pPr>
              <w:jc w:val="center"/>
              <w:rPr>
                <w:color w:val="000000"/>
              </w:rPr>
            </w:pPr>
            <w:r w:rsidRPr="00C174E8">
              <w:rPr>
                <w:color w:val="000000"/>
              </w:rPr>
              <w:t>46.9</w:t>
            </w:r>
          </w:p>
        </w:tc>
        <w:tc>
          <w:tcPr>
            <w:tcW w:w="1136" w:type="dxa"/>
            <w:tcBorders>
              <w:top w:val="nil"/>
              <w:left w:val="nil"/>
              <w:bottom w:val="nil"/>
              <w:right w:val="nil"/>
            </w:tcBorders>
            <w:shd w:val="clear" w:color="auto" w:fill="auto"/>
            <w:noWrap/>
            <w:vAlign w:val="center"/>
            <w:hideMark/>
          </w:tcPr>
          <w:p w14:paraId="115E50C9" w14:textId="77777777" w:rsidR="0066591A" w:rsidRPr="00C174E8" w:rsidRDefault="0066591A" w:rsidP="0066591A">
            <w:pPr>
              <w:jc w:val="center"/>
              <w:rPr>
                <w:color w:val="000000"/>
              </w:rPr>
            </w:pPr>
            <w:r w:rsidRPr="00C174E8">
              <w:rPr>
                <w:color w:val="000000"/>
              </w:rPr>
              <w:t>23.0</w:t>
            </w:r>
          </w:p>
        </w:tc>
        <w:tc>
          <w:tcPr>
            <w:tcW w:w="1120" w:type="dxa"/>
            <w:tcBorders>
              <w:top w:val="nil"/>
              <w:left w:val="nil"/>
              <w:bottom w:val="nil"/>
              <w:right w:val="nil"/>
            </w:tcBorders>
            <w:shd w:val="clear" w:color="auto" w:fill="auto"/>
            <w:noWrap/>
            <w:vAlign w:val="center"/>
            <w:hideMark/>
          </w:tcPr>
          <w:p w14:paraId="6A4DE950" w14:textId="77777777" w:rsidR="0066591A" w:rsidRPr="00C174E8" w:rsidRDefault="0066591A" w:rsidP="0066591A">
            <w:pPr>
              <w:jc w:val="center"/>
              <w:rPr>
                <w:color w:val="000000"/>
              </w:rPr>
            </w:pPr>
            <w:r w:rsidRPr="00C174E8">
              <w:rPr>
                <w:color w:val="000000"/>
              </w:rPr>
              <w:t>8.02</w:t>
            </w:r>
          </w:p>
        </w:tc>
        <w:tc>
          <w:tcPr>
            <w:tcW w:w="1120" w:type="dxa"/>
            <w:tcBorders>
              <w:top w:val="nil"/>
              <w:left w:val="nil"/>
              <w:bottom w:val="nil"/>
              <w:right w:val="nil"/>
            </w:tcBorders>
            <w:shd w:val="clear" w:color="auto" w:fill="auto"/>
            <w:noWrap/>
            <w:vAlign w:val="center"/>
            <w:hideMark/>
          </w:tcPr>
          <w:p w14:paraId="49FC880A" w14:textId="77777777" w:rsidR="0066591A" w:rsidRPr="00C174E8" w:rsidRDefault="0066591A" w:rsidP="0066591A">
            <w:pPr>
              <w:jc w:val="center"/>
              <w:rPr>
                <w:color w:val="000000"/>
              </w:rPr>
            </w:pPr>
            <w:r w:rsidRPr="00C174E8">
              <w:rPr>
                <w:color w:val="000000"/>
              </w:rPr>
              <w:t>33.7</w:t>
            </w:r>
          </w:p>
        </w:tc>
      </w:tr>
      <w:tr w:rsidR="0066591A" w:rsidRPr="00C174E8" w14:paraId="135121A5" w14:textId="77777777" w:rsidTr="0066591A">
        <w:trPr>
          <w:trHeight w:val="300"/>
        </w:trPr>
        <w:tc>
          <w:tcPr>
            <w:tcW w:w="1296" w:type="dxa"/>
            <w:tcBorders>
              <w:top w:val="nil"/>
              <w:left w:val="nil"/>
              <w:bottom w:val="nil"/>
              <w:right w:val="nil"/>
            </w:tcBorders>
            <w:shd w:val="clear" w:color="auto" w:fill="auto"/>
            <w:noWrap/>
            <w:vAlign w:val="center"/>
            <w:hideMark/>
          </w:tcPr>
          <w:p w14:paraId="11736289" w14:textId="77777777" w:rsidR="0066591A" w:rsidRPr="00C174E8" w:rsidRDefault="0066591A" w:rsidP="0066591A">
            <w:pPr>
              <w:rPr>
                <w:bCs/>
                <w:color w:val="000000"/>
              </w:rPr>
            </w:pPr>
            <w:r w:rsidRPr="00C174E8">
              <w:rPr>
                <w:bCs/>
                <w:color w:val="000000"/>
              </w:rPr>
              <w:t>Sb</w:t>
            </w:r>
          </w:p>
        </w:tc>
        <w:tc>
          <w:tcPr>
            <w:tcW w:w="1190" w:type="dxa"/>
            <w:tcBorders>
              <w:top w:val="nil"/>
              <w:left w:val="nil"/>
              <w:bottom w:val="nil"/>
              <w:right w:val="nil"/>
            </w:tcBorders>
            <w:shd w:val="clear" w:color="auto" w:fill="auto"/>
            <w:noWrap/>
            <w:vAlign w:val="center"/>
            <w:hideMark/>
          </w:tcPr>
          <w:p w14:paraId="1297E00A"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677A90EF"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64170E98" w14:textId="77777777" w:rsidR="0066591A" w:rsidRPr="00C174E8" w:rsidRDefault="0066591A" w:rsidP="0066591A">
            <w:pPr>
              <w:jc w:val="center"/>
              <w:rPr>
                <w:color w:val="000000"/>
              </w:rPr>
            </w:pPr>
            <w:r w:rsidRPr="00C174E8">
              <w:rPr>
                <w:color w:val="000000"/>
              </w:rPr>
              <w:t>58.7</w:t>
            </w:r>
          </w:p>
        </w:tc>
        <w:tc>
          <w:tcPr>
            <w:tcW w:w="1136" w:type="dxa"/>
            <w:tcBorders>
              <w:top w:val="nil"/>
              <w:left w:val="nil"/>
              <w:bottom w:val="nil"/>
              <w:right w:val="nil"/>
            </w:tcBorders>
            <w:shd w:val="clear" w:color="auto" w:fill="auto"/>
            <w:noWrap/>
            <w:vAlign w:val="center"/>
            <w:hideMark/>
          </w:tcPr>
          <w:p w14:paraId="6397BB07" w14:textId="77777777" w:rsidR="0066591A" w:rsidRPr="00C174E8" w:rsidRDefault="0066591A" w:rsidP="0066591A">
            <w:pPr>
              <w:jc w:val="center"/>
              <w:rPr>
                <w:color w:val="000000"/>
              </w:rPr>
            </w:pPr>
            <w:r w:rsidRPr="00C174E8">
              <w:rPr>
                <w:color w:val="000000"/>
              </w:rPr>
              <w:t>38.2</w:t>
            </w:r>
          </w:p>
        </w:tc>
        <w:tc>
          <w:tcPr>
            <w:tcW w:w="1120" w:type="dxa"/>
            <w:tcBorders>
              <w:top w:val="nil"/>
              <w:left w:val="nil"/>
              <w:bottom w:val="nil"/>
              <w:right w:val="nil"/>
            </w:tcBorders>
            <w:shd w:val="clear" w:color="auto" w:fill="auto"/>
            <w:noWrap/>
            <w:vAlign w:val="center"/>
            <w:hideMark/>
          </w:tcPr>
          <w:p w14:paraId="4EEEE544" w14:textId="77777777" w:rsidR="0066591A" w:rsidRPr="00C174E8" w:rsidRDefault="0066591A" w:rsidP="0066591A">
            <w:pPr>
              <w:jc w:val="center"/>
              <w:rPr>
                <w:color w:val="000000"/>
              </w:rPr>
            </w:pPr>
            <w:r w:rsidRPr="00C174E8">
              <w:rPr>
                <w:color w:val="000000"/>
              </w:rPr>
              <w:t>48.2</w:t>
            </w:r>
          </w:p>
        </w:tc>
        <w:tc>
          <w:tcPr>
            <w:tcW w:w="1120" w:type="dxa"/>
            <w:tcBorders>
              <w:top w:val="nil"/>
              <w:left w:val="nil"/>
              <w:bottom w:val="nil"/>
              <w:right w:val="nil"/>
            </w:tcBorders>
            <w:shd w:val="clear" w:color="auto" w:fill="auto"/>
            <w:noWrap/>
            <w:vAlign w:val="center"/>
            <w:hideMark/>
          </w:tcPr>
          <w:p w14:paraId="3DDE46DB" w14:textId="77777777" w:rsidR="0066591A" w:rsidRPr="00C174E8" w:rsidRDefault="0066591A" w:rsidP="0066591A">
            <w:pPr>
              <w:jc w:val="center"/>
              <w:rPr>
                <w:color w:val="000000"/>
              </w:rPr>
            </w:pPr>
            <w:r w:rsidRPr="00C174E8">
              <w:rPr>
                <w:color w:val="000000"/>
              </w:rPr>
              <w:t>36.9</w:t>
            </w:r>
          </w:p>
        </w:tc>
      </w:tr>
      <w:tr w:rsidR="0066591A" w:rsidRPr="00C174E8" w14:paraId="27DA8B56" w14:textId="77777777" w:rsidTr="0066591A">
        <w:trPr>
          <w:trHeight w:val="300"/>
        </w:trPr>
        <w:tc>
          <w:tcPr>
            <w:tcW w:w="1296" w:type="dxa"/>
            <w:tcBorders>
              <w:top w:val="nil"/>
              <w:left w:val="nil"/>
              <w:bottom w:val="nil"/>
              <w:right w:val="nil"/>
            </w:tcBorders>
            <w:shd w:val="clear" w:color="auto" w:fill="auto"/>
            <w:noWrap/>
            <w:vAlign w:val="center"/>
            <w:hideMark/>
          </w:tcPr>
          <w:p w14:paraId="2A846181" w14:textId="77777777" w:rsidR="0066591A" w:rsidRPr="00C174E8" w:rsidRDefault="0066591A" w:rsidP="0066591A">
            <w:pPr>
              <w:rPr>
                <w:bCs/>
                <w:color w:val="000000"/>
              </w:rPr>
            </w:pPr>
            <w:proofErr w:type="spellStart"/>
            <w:r w:rsidRPr="00C174E8">
              <w:rPr>
                <w:bCs/>
                <w:color w:val="000000"/>
              </w:rPr>
              <w:t>Sc</w:t>
            </w:r>
            <w:proofErr w:type="spellEnd"/>
          </w:p>
        </w:tc>
        <w:tc>
          <w:tcPr>
            <w:tcW w:w="1190" w:type="dxa"/>
            <w:tcBorders>
              <w:top w:val="nil"/>
              <w:left w:val="nil"/>
              <w:bottom w:val="nil"/>
              <w:right w:val="nil"/>
            </w:tcBorders>
            <w:shd w:val="clear" w:color="auto" w:fill="auto"/>
            <w:noWrap/>
            <w:vAlign w:val="center"/>
            <w:hideMark/>
          </w:tcPr>
          <w:p w14:paraId="339D4BEF"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476E0E6"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4F9E9F8F" w14:textId="77777777" w:rsidR="0066591A" w:rsidRPr="00C174E8" w:rsidRDefault="0066591A" w:rsidP="0066591A">
            <w:pPr>
              <w:jc w:val="center"/>
              <w:rPr>
                <w:color w:val="000000"/>
              </w:rPr>
            </w:pPr>
            <w:r w:rsidRPr="00C174E8">
              <w:rPr>
                <w:color w:val="000000"/>
              </w:rPr>
              <w:t>6.46</w:t>
            </w:r>
          </w:p>
        </w:tc>
        <w:tc>
          <w:tcPr>
            <w:tcW w:w="1136" w:type="dxa"/>
            <w:tcBorders>
              <w:top w:val="nil"/>
              <w:left w:val="nil"/>
              <w:bottom w:val="nil"/>
              <w:right w:val="nil"/>
            </w:tcBorders>
            <w:shd w:val="clear" w:color="auto" w:fill="auto"/>
            <w:noWrap/>
            <w:vAlign w:val="center"/>
            <w:hideMark/>
          </w:tcPr>
          <w:p w14:paraId="135C2025" w14:textId="77777777" w:rsidR="0066591A" w:rsidRPr="00C174E8" w:rsidRDefault="0066591A" w:rsidP="0066591A">
            <w:pPr>
              <w:jc w:val="center"/>
              <w:rPr>
                <w:color w:val="000000"/>
              </w:rPr>
            </w:pPr>
            <w:r w:rsidRPr="00C174E8">
              <w:rPr>
                <w:color w:val="000000"/>
              </w:rPr>
              <w:t>8.24</w:t>
            </w:r>
          </w:p>
        </w:tc>
        <w:tc>
          <w:tcPr>
            <w:tcW w:w="1120" w:type="dxa"/>
            <w:tcBorders>
              <w:top w:val="nil"/>
              <w:left w:val="nil"/>
              <w:bottom w:val="nil"/>
              <w:right w:val="nil"/>
            </w:tcBorders>
            <w:shd w:val="clear" w:color="auto" w:fill="auto"/>
            <w:noWrap/>
            <w:vAlign w:val="center"/>
            <w:hideMark/>
          </w:tcPr>
          <w:p w14:paraId="5049F432" w14:textId="77777777" w:rsidR="0066591A" w:rsidRPr="00C174E8" w:rsidRDefault="0066591A" w:rsidP="0066591A">
            <w:pPr>
              <w:jc w:val="center"/>
              <w:rPr>
                <w:color w:val="000000"/>
              </w:rPr>
            </w:pPr>
            <w:r w:rsidRPr="00C174E8">
              <w:rPr>
                <w:color w:val="000000"/>
              </w:rPr>
              <w:t>10.6</w:t>
            </w:r>
          </w:p>
        </w:tc>
        <w:tc>
          <w:tcPr>
            <w:tcW w:w="1120" w:type="dxa"/>
            <w:tcBorders>
              <w:top w:val="nil"/>
              <w:left w:val="nil"/>
              <w:bottom w:val="nil"/>
              <w:right w:val="nil"/>
            </w:tcBorders>
            <w:shd w:val="clear" w:color="auto" w:fill="auto"/>
            <w:noWrap/>
            <w:vAlign w:val="center"/>
            <w:hideMark/>
          </w:tcPr>
          <w:p w14:paraId="402A0A51" w14:textId="77777777" w:rsidR="0066591A" w:rsidRPr="00C174E8" w:rsidRDefault="0066591A" w:rsidP="0066591A">
            <w:pPr>
              <w:jc w:val="center"/>
              <w:rPr>
                <w:color w:val="000000"/>
              </w:rPr>
            </w:pPr>
            <w:r w:rsidRPr="00C174E8">
              <w:rPr>
                <w:color w:val="000000"/>
              </w:rPr>
              <w:t>9.73</w:t>
            </w:r>
          </w:p>
        </w:tc>
      </w:tr>
      <w:tr w:rsidR="0066591A" w:rsidRPr="00C174E8" w14:paraId="4253D82C" w14:textId="77777777" w:rsidTr="0066591A">
        <w:trPr>
          <w:trHeight w:val="300"/>
        </w:trPr>
        <w:tc>
          <w:tcPr>
            <w:tcW w:w="1296" w:type="dxa"/>
            <w:tcBorders>
              <w:top w:val="nil"/>
              <w:left w:val="nil"/>
              <w:bottom w:val="nil"/>
              <w:right w:val="nil"/>
            </w:tcBorders>
            <w:shd w:val="clear" w:color="auto" w:fill="auto"/>
            <w:noWrap/>
            <w:vAlign w:val="center"/>
            <w:hideMark/>
          </w:tcPr>
          <w:p w14:paraId="062027C8" w14:textId="77777777" w:rsidR="0066591A" w:rsidRPr="00C174E8" w:rsidRDefault="0066591A" w:rsidP="0066591A">
            <w:pPr>
              <w:rPr>
                <w:bCs/>
                <w:color w:val="000000"/>
              </w:rPr>
            </w:pPr>
            <w:r w:rsidRPr="00C174E8">
              <w:rPr>
                <w:bCs/>
                <w:color w:val="000000"/>
              </w:rPr>
              <w:t>Se</w:t>
            </w:r>
          </w:p>
        </w:tc>
        <w:tc>
          <w:tcPr>
            <w:tcW w:w="1190" w:type="dxa"/>
            <w:tcBorders>
              <w:top w:val="nil"/>
              <w:left w:val="nil"/>
              <w:bottom w:val="nil"/>
              <w:right w:val="nil"/>
            </w:tcBorders>
            <w:shd w:val="clear" w:color="auto" w:fill="auto"/>
            <w:noWrap/>
            <w:vAlign w:val="center"/>
            <w:hideMark/>
          </w:tcPr>
          <w:p w14:paraId="1AA2C65A"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71A021FD"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2744E910"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9ADD1EC"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C5B0CAC" w14:textId="77777777" w:rsidR="0066591A" w:rsidRPr="00C174E8" w:rsidRDefault="0066591A" w:rsidP="0066591A">
            <w:pPr>
              <w:jc w:val="center"/>
              <w:rPr>
                <w:color w:val="000000"/>
              </w:rPr>
            </w:pPr>
            <w:r w:rsidRPr="00C174E8">
              <w:rPr>
                <w:color w:val="000000"/>
              </w:rPr>
              <w:t>0.94</w:t>
            </w:r>
          </w:p>
        </w:tc>
        <w:tc>
          <w:tcPr>
            <w:tcW w:w="1120" w:type="dxa"/>
            <w:tcBorders>
              <w:top w:val="nil"/>
              <w:left w:val="nil"/>
              <w:bottom w:val="nil"/>
              <w:right w:val="nil"/>
            </w:tcBorders>
            <w:shd w:val="clear" w:color="auto" w:fill="auto"/>
            <w:noWrap/>
            <w:vAlign w:val="center"/>
            <w:hideMark/>
          </w:tcPr>
          <w:p w14:paraId="0C01F655" w14:textId="77777777" w:rsidR="0066591A" w:rsidRPr="00C174E8" w:rsidRDefault="0066591A" w:rsidP="0066591A">
            <w:pPr>
              <w:jc w:val="center"/>
              <w:rPr>
                <w:color w:val="000000"/>
              </w:rPr>
            </w:pPr>
            <w:r w:rsidRPr="00C174E8">
              <w:rPr>
                <w:color w:val="000000"/>
              </w:rPr>
              <w:t>6.79</w:t>
            </w:r>
          </w:p>
        </w:tc>
      </w:tr>
      <w:tr w:rsidR="0066591A" w:rsidRPr="00C174E8" w14:paraId="1BA9C28B" w14:textId="77777777" w:rsidTr="0066591A">
        <w:trPr>
          <w:trHeight w:val="300"/>
        </w:trPr>
        <w:tc>
          <w:tcPr>
            <w:tcW w:w="1296" w:type="dxa"/>
            <w:tcBorders>
              <w:top w:val="nil"/>
              <w:left w:val="nil"/>
              <w:bottom w:val="nil"/>
              <w:right w:val="nil"/>
            </w:tcBorders>
            <w:shd w:val="clear" w:color="auto" w:fill="auto"/>
            <w:noWrap/>
            <w:vAlign w:val="center"/>
            <w:hideMark/>
          </w:tcPr>
          <w:p w14:paraId="2598D9CA" w14:textId="77777777" w:rsidR="0066591A" w:rsidRPr="00C174E8" w:rsidRDefault="0066591A" w:rsidP="0066591A">
            <w:pPr>
              <w:rPr>
                <w:bCs/>
                <w:color w:val="000000"/>
              </w:rPr>
            </w:pPr>
            <w:r w:rsidRPr="00C174E8">
              <w:rPr>
                <w:bCs/>
                <w:color w:val="000000"/>
              </w:rPr>
              <w:t>Sn</w:t>
            </w:r>
          </w:p>
        </w:tc>
        <w:tc>
          <w:tcPr>
            <w:tcW w:w="1190" w:type="dxa"/>
            <w:tcBorders>
              <w:top w:val="nil"/>
              <w:left w:val="nil"/>
              <w:bottom w:val="nil"/>
              <w:right w:val="nil"/>
            </w:tcBorders>
            <w:shd w:val="clear" w:color="auto" w:fill="auto"/>
            <w:noWrap/>
            <w:vAlign w:val="center"/>
            <w:hideMark/>
          </w:tcPr>
          <w:p w14:paraId="73E7F0FF"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41565F1"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63F49967"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9ADEFDE"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60D7DD41" w14:textId="77777777" w:rsidR="0066591A" w:rsidRPr="00C174E8" w:rsidRDefault="0066591A" w:rsidP="0066591A">
            <w:pPr>
              <w:jc w:val="center"/>
              <w:rPr>
                <w:color w:val="000000"/>
              </w:rPr>
            </w:pPr>
            <w:r w:rsidRPr="00C174E8">
              <w:rPr>
                <w:color w:val="000000"/>
              </w:rPr>
              <w:t>2.36</w:t>
            </w:r>
          </w:p>
        </w:tc>
        <w:tc>
          <w:tcPr>
            <w:tcW w:w="1120" w:type="dxa"/>
            <w:tcBorders>
              <w:top w:val="nil"/>
              <w:left w:val="nil"/>
              <w:bottom w:val="nil"/>
              <w:right w:val="nil"/>
            </w:tcBorders>
            <w:shd w:val="clear" w:color="auto" w:fill="auto"/>
            <w:noWrap/>
            <w:vAlign w:val="center"/>
            <w:hideMark/>
          </w:tcPr>
          <w:p w14:paraId="544FFD00" w14:textId="77777777" w:rsidR="0066591A" w:rsidRPr="00C174E8" w:rsidRDefault="0066591A" w:rsidP="0066591A">
            <w:pPr>
              <w:jc w:val="center"/>
              <w:rPr>
                <w:color w:val="000000"/>
              </w:rPr>
            </w:pPr>
            <w:r w:rsidRPr="00C174E8">
              <w:rPr>
                <w:color w:val="000000"/>
              </w:rPr>
              <w:t>--</w:t>
            </w:r>
          </w:p>
        </w:tc>
      </w:tr>
      <w:tr w:rsidR="0066591A" w:rsidRPr="00C174E8" w14:paraId="747F1E72" w14:textId="77777777" w:rsidTr="0066591A">
        <w:trPr>
          <w:trHeight w:val="300"/>
        </w:trPr>
        <w:tc>
          <w:tcPr>
            <w:tcW w:w="1296" w:type="dxa"/>
            <w:tcBorders>
              <w:top w:val="nil"/>
              <w:left w:val="nil"/>
              <w:bottom w:val="nil"/>
              <w:right w:val="nil"/>
            </w:tcBorders>
            <w:shd w:val="clear" w:color="auto" w:fill="auto"/>
            <w:noWrap/>
            <w:vAlign w:val="center"/>
            <w:hideMark/>
          </w:tcPr>
          <w:p w14:paraId="5A99044B" w14:textId="77777777" w:rsidR="0066591A" w:rsidRPr="00C174E8" w:rsidRDefault="0066591A" w:rsidP="0066591A">
            <w:pPr>
              <w:rPr>
                <w:bCs/>
                <w:color w:val="000000"/>
              </w:rPr>
            </w:pPr>
            <w:r w:rsidRPr="00C174E8">
              <w:rPr>
                <w:bCs/>
                <w:color w:val="000000"/>
              </w:rPr>
              <w:t>Sr</w:t>
            </w:r>
          </w:p>
        </w:tc>
        <w:tc>
          <w:tcPr>
            <w:tcW w:w="1190" w:type="dxa"/>
            <w:tcBorders>
              <w:top w:val="nil"/>
              <w:left w:val="nil"/>
              <w:bottom w:val="nil"/>
              <w:right w:val="nil"/>
            </w:tcBorders>
            <w:shd w:val="clear" w:color="auto" w:fill="auto"/>
            <w:noWrap/>
            <w:vAlign w:val="center"/>
            <w:hideMark/>
          </w:tcPr>
          <w:p w14:paraId="3B469B1F" w14:textId="77777777" w:rsidR="0066591A" w:rsidRPr="00C174E8" w:rsidRDefault="0066591A" w:rsidP="0066591A">
            <w:pPr>
              <w:jc w:val="center"/>
              <w:rPr>
                <w:color w:val="000000"/>
              </w:rPr>
            </w:pPr>
            <w:r w:rsidRPr="00C174E8">
              <w:rPr>
                <w:color w:val="000000"/>
              </w:rPr>
              <w:t>1560</w:t>
            </w:r>
          </w:p>
        </w:tc>
        <w:tc>
          <w:tcPr>
            <w:tcW w:w="1120" w:type="dxa"/>
            <w:tcBorders>
              <w:top w:val="nil"/>
              <w:left w:val="nil"/>
              <w:bottom w:val="nil"/>
              <w:right w:val="nil"/>
            </w:tcBorders>
            <w:shd w:val="clear" w:color="auto" w:fill="auto"/>
            <w:noWrap/>
            <w:vAlign w:val="center"/>
            <w:hideMark/>
          </w:tcPr>
          <w:p w14:paraId="1EB9C0FE" w14:textId="77777777" w:rsidR="0066591A" w:rsidRPr="00C174E8" w:rsidRDefault="0066591A" w:rsidP="0066591A">
            <w:pPr>
              <w:jc w:val="center"/>
              <w:rPr>
                <w:color w:val="000000"/>
              </w:rPr>
            </w:pPr>
            <w:r w:rsidRPr="00C174E8">
              <w:rPr>
                <w:color w:val="000000"/>
              </w:rPr>
              <w:t>1451</w:t>
            </w:r>
          </w:p>
        </w:tc>
        <w:tc>
          <w:tcPr>
            <w:tcW w:w="1136" w:type="dxa"/>
            <w:tcBorders>
              <w:top w:val="nil"/>
              <w:left w:val="nil"/>
              <w:bottom w:val="nil"/>
              <w:right w:val="nil"/>
            </w:tcBorders>
            <w:shd w:val="clear" w:color="auto" w:fill="auto"/>
            <w:noWrap/>
            <w:vAlign w:val="center"/>
            <w:hideMark/>
          </w:tcPr>
          <w:p w14:paraId="572D83C0" w14:textId="77777777" w:rsidR="0066591A" w:rsidRPr="00C174E8" w:rsidRDefault="0066591A" w:rsidP="0066591A">
            <w:pPr>
              <w:jc w:val="center"/>
              <w:rPr>
                <w:color w:val="000000"/>
              </w:rPr>
            </w:pPr>
            <w:r w:rsidRPr="00C174E8">
              <w:rPr>
                <w:color w:val="000000"/>
              </w:rPr>
              <w:t>1195</w:t>
            </w:r>
          </w:p>
        </w:tc>
        <w:tc>
          <w:tcPr>
            <w:tcW w:w="1136" w:type="dxa"/>
            <w:tcBorders>
              <w:top w:val="nil"/>
              <w:left w:val="nil"/>
              <w:bottom w:val="nil"/>
              <w:right w:val="nil"/>
            </w:tcBorders>
            <w:shd w:val="clear" w:color="auto" w:fill="auto"/>
            <w:noWrap/>
            <w:vAlign w:val="center"/>
            <w:hideMark/>
          </w:tcPr>
          <w:p w14:paraId="08242E6D" w14:textId="77777777" w:rsidR="0066591A" w:rsidRPr="00C174E8" w:rsidRDefault="0066591A" w:rsidP="0066591A">
            <w:pPr>
              <w:jc w:val="center"/>
              <w:rPr>
                <w:color w:val="000000"/>
              </w:rPr>
            </w:pPr>
            <w:r w:rsidRPr="00C174E8">
              <w:rPr>
                <w:color w:val="000000"/>
              </w:rPr>
              <w:t>939</w:t>
            </w:r>
          </w:p>
        </w:tc>
        <w:tc>
          <w:tcPr>
            <w:tcW w:w="1120" w:type="dxa"/>
            <w:tcBorders>
              <w:top w:val="nil"/>
              <w:left w:val="nil"/>
              <w:bottom w:val="nil"/>
              <w:right w:val="nil"/>
            </w:tcBorders>
            <w:shd w:val="clear" w:color="auto" w:fill="auto"/>
            <w:noWrap/>
            <w:vAlign w:val="center"/>
            <w:hideMark/>
          </w:tcPr>
          <w:p w14:paraId="6F15BE9F" w14:textId="77777777" w:rsidR="0066591A" w:rsidRPr="00C174E8" w:rsidRDefault="0066591A" w:rsidP="0066591A">
            <w:pPr>
              <w:jc w:val="center"/>
              <w:rPr>
                <w:color w:val="000000"/>
              </w:rPr>
            </w:pPr>
            <w:r w:rsidRPr="00C174E8">
              <w:rPr>
                <w:color w:val="000000"/>
              </w:rPr>
              <w:t>1344</w:t>
            </w:r>
          </w:p>
        </w:tc>
        <w:tc>
          <w:tcPr>
            <w:tcW w:w="1120" w:type="dxa"/>
            <w:tcBorders>
              <w:top w:val="nil"/>
              <w:left w:val="nil"/>
              <w:bottom w:val="nil"/>
              <w:right w:val="nil"/>
            </w:tcBorders>
            <w:shd w:val="clear" w:color="auto" w:fill="auto"/>
            <w:noWrap/>
            <w:vAlign w:val="center"/>
            <w:hideMark/>
          </w:tcPr>
          <w:p w14:paraId="303ECE5A" w14:textId="77777777" w:rsidR="0066591A" w:rsidRPr="00C174E8" w:rsidRDefault="0066591A" w:rsidP="0066591A">
            <w:pPr>
              <w:jc w:val="center"/>
              <w:rPr>
                <w:color w:val="000000"/>
              </w:rPr>
            </w:pPr>
            <w:r w:rsidRPr="00C174E8">
              <w:rPr>
                <w:color w:val="000000"/>
              </w:rPr>
              <w:t>997</w:t>
            </w:r>
          </w:p>
        </w:tc>
      </w:tr>
      <w:tr w:rsidR="0066591A" w:rsidRPr="00C174E8" w14:paraId="2E047C77" w14:textId="77777777" w:rsidTr="0066591A">
        <w:trPr>
          <w:trHeight w:val="300"/>
        </w:trPr>
        <w:tc>
          <w:tcPr>
            <w:tcW w:w="1296" w:type="dxa"/>
            <w:tcBorders>
              <w:top w:val="nil"/>
              <w:left w:val="nil"/>
              <w:bottom w:val="nil"/>
              <w:right w:val="nil"/>
            </w:tcBorders>
            <w:shd w:val="clear" w:color="auto" w:fill="auto"/>
            <w:noWrap/>
            <w:vAlign w:val="center"/>
            <w:hideMark/>
          </w:tcPr>
          <w:p w14:paraId="4BBFEDC1" w14:textId="77777777" w:rsidR="0066591A" w:rsidRPr="00C174E8" w:rsidRDefault="0066591A" w:rsidP="0066591A">
            <w:pPr>
              <w:rPr>
                <w:bCs/>
                <w:color w:val="000000"/>
              </w:rPr>
            </w:pPr>
            <w:r w:rsidRPr="00C174E8">
              <w:rPr>
                <w:bCs/>
                <w:color w:val="000000"/>
              </w:rPr>
              <w:t>Ta</w:t>
            </w:r>
          </w:p>
        </w:tc>
        <w:tc>
          <w:tcPr>
            <w:tcW w:w="1190" w:type="dxa"/>
            <w:tcBorders>
              <w:top w:val="nil"/>
              <w:left w:val="nil"/>
              <w:bottom w:val="nil"/>
              <w:right w:val="nil"/>
            </w:tcBorders>
            <w:shd w:val="clear" w:color="auto" w:fill="auto"/>
            <w:noWrap/>
            <w:vAlign w:val="center"/>
            <w:hideMark/>
          </w:tcPr>
          <w:p w14:paraId="1D10E5FF"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C543C28"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694A02D"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7ED1A96C" w14:textId="77777777" w:rsidR="0066591A" w:rsidRPr="00C174E8" w:rsidRDefault="0066591A" w:rsidP="0066591A">
            <w:pPr>
              <w:jc w:val="center"/>
              <w:rPr>
                <w:color w:val="000000"/>
              </w:rPr>
            </w:pPr>
            <w:r w:rsidRPr="00C174E8">
              <w:rPr>
                <w:color w:val="000000"/>
              </w:rPr>
              <w:t>2.42</w:t>
            </w:r>
          </w:p>
        </w:tc>
        <w:tc>
          <w:tcPr>
            <w:tcW w:w="1120" w:type="dxa"/>
            <w:tcBorders>
              <w:top w:val="nil"/>
              <w:left w:val="nil"/>
              <w:bottom w:val="nil"/>
              <w:right w:val="nil"/>
            </w:tcBorders>
            <w:shd w:val="clear" w:color="auto" w:fill="auto"/>
            <w:noWrap/>
            <w:vAlign w:val="center"/>
            <w:hideMark/>
          </w:tcPr>
          <w:p w14:paraId="4C5D9496" w14:textId="77777777" w:rsidR="0066591A" w:rsidRPr="00C174E8" w:rsidRDefault="0066591A" w:rsidP="0066591A">
            <w:pPr>
              <w:jc w:val="center"/>
              <w:rPr>
                <w:color w:val="000000"/>
              </w:rPr>
            </w:pPr>
            <w:r w:rsidRPr="00C174E8">
              <w:rPr>
                <w:color w:val="000000"/>
              </w:rPr>
              <w:t>0.41</w:t>
            </w:r>
          </w:p>
        </w:tc>
        <w:tc>
          <w:tcPr>
            <w:tcW w:w="1120" w:type="dxa"/>
            <w:tcBorders>
              <w:top w:val="nil"/>
              <w:left w:val="nil"/>
              <w:bottom w:val="nil"/>
              <w:right w:val="nil"/>
            </w:tcBorders>
            <w:shd w:val="clear" w:color="auto" w:fill="auto"/>
            <w:noWrap/>
            <w:vAlign w:val="center"/>
            <w:hideMark/>
          </w:tcPr>
          <w:p w14:paraId="3D1A1E2D" w14:textId="77777777" w:rsidR="0066591A" w:rsidRPr="00C174E8" w:rsidRDefault="0066591A" w:rsidP="0066591A">
            <w:pPr>
              <w:jc w:val="center"/>
              <w:rPr>
                <w:color w:val="000000"/>
              </w:rPr>
            </w:pPr>
            <w:r w:rsidRPr="00C174E8">
              <w:rPr>
                <w:color w:val="000000"/>
              </w:rPr>
              <w:t>0.98</w:t>
            </w:r>
          </w:p>
        </w:tc>
      </w:tr>
      <w:tr w:rsidR="0066591A" w:rsidRPr="00C174E8" w14:paraId="2E4ED2A2" w14:textId="77777777" w:rsidTr="0066591A">
        <w:trPr>
          <w:trHeight w:val="300"/>
        </w:trPr>
        <w:tc>
          <w:tcPr>
            <w:tcW w:w="1296" w:type="dxa"/>
            <w:tcBorders>
              <w:top w:val="nil"/>
              <w:left w:val="nil"/>
              <w:bottom w:val="nil"/>
              <w:right w:val="nil"/>
            </w:tcBorders>
            <w:shd w:val="clear" w:color="auto" w:fill="auto"/>
            <w:noWrap/>
            <w:vAlign w:val="center"/>
            <w:hideMark/>
          </w:tcPr>
          <w:p w14:paraId="7D27AC15" w14:textId="77777777" w:rsidR="0066591A" w:rsidRPr="00C174E8" w:rsidRDefault="0066591A" w:rsidP="0066591A">
            <w:pPr>
              <w:rPr>
                <w:bCs/>
                <w:color w:val="000000"/>
              </w:rPr>
            </w:pPr>
            <w:proofErr w:type="spellStart"/>
            <w:r w:rsidRPr="00C174E8">
              <w:rPr>
                <w:bCs/>
                <w:color w:val="000000"/>
              </w:rPr>
              <w:t>Te</w:t>
            </w:r>
            <w:proofErr w:type="spellEnd"/>
          </w:p>
        </w:tc>
        <w:tc>
          <w:tcPr>
            <w:tcW w:w="1190" w:type="dxa"/>
            <w:tcBorders>
              <w:top w:val="nil"/>
              <w:left w:val="nil"/>
              <w:bottom w:val="nil"/>
              <w:right w:val="nil"/>
            </w:tcBorders>
            <w:shd w:val="clear" w:color="auto" w:fill="auto"/>
            <w:noWrap/>
            <w:vAlign w:val="center"/>
            <w:hideMark/>
          </w:tcPr>
          <w:p w14:paraId="76018D13"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48DFDE0"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46514A79" w14:textId="77777777" w:rsidR="0066591A" w:rsidRPr="00C174E8" w:rsidRDefault="0066591A" w:rsidP="0066591A">
            <w:pPr>
              <w:jc w:val="center"/>
              <w:rPr>
                <w:color w:val="000000"/>
              </w:rPr>
            </w:pPr>
            <w:r w:rsidRPr="00C174E8">
              <w:rPr>
                <w:color w:val="000000"/>
              </w:rPr>
              <w:t>7.22</w:t>
            </w:r>
          </w:p>
        </w:tc>
        <w:tc>
          <w:tcPr>
            <w:tcW w:w="1136" w:type="dxa"/>
            <w:tcBorders>
              <w:top w:val="nil"/>
              <w:left w:val="nil"/>
              <w:bottom w:val="nil"/>
              <w:right w:val="nil"/>
            </w:tcBorders>
            <w:shd w:val="clear" w:color="auto" w:fill="auto"/>
            <w:noWrap/>
            <w:vAlign w:val="center"/>
            <w:hideMark/>
          </w:tcPr>
          <w:p w14:paraId="37A2E477" w14:textId="77777777" w:rsidR="0066591A" w:rsidRPr="00C174E8" w:rsidRDefault="0066591A" w:rsidP="0066591A">
            <w:pPr>
              <w:jc w:val="center"/>
              <w:rPr>
                <w:color w:val="000000"/>
              </w:rPr>
            </w:pPr>
            <w:r w:rsidRPr="00C174E8">
              <w:rPr>
                <w:color w:val="000000"/>
              </w:rPr>
              <w:t>7.27</w:t>
            </w:r>
          </w:p>
        </w:tc>
        <w:tc>
          <w:tcPr>
            <w:tcW w:w="1120" w:type="dxa"/>
            <w:tcBorders>
              <w:top w:val="nil"/>
              <w:left w:val="nil"/>
              <w:bottom w:val="nil"/>
              <w:right w:val="nil"/>
            </w:tcBorders>
            <w:shd w:val="clear" w:color="auto" w:fill="auto"/>
            <w:noWrap/>
            <w:vAlign w:val="center"/>
            <w:hideMark/>
          </w:tcPr>
          <w:p w14:paraId="7F238145" w14:textId="77777777" w:rsidR="0066591A" w:rsidRPr="00C174E8" w:rsidRDefault="0066591A" w:rsidP="0066591A">
            <w:pPr>
              <w:jc w:val="center"/>
              <w:rPr>
                <w:color w:val="000000"/>
              </w:rPr>
            </w:pPr>
            <w:r w:rsidRPr="00C174E8">
              <w:rPr>
                <w:color w:val="000000"/>
              </w:rPr>
              <w:t>6.49</w:t>
            </w:r>
          </w:p>
        </w:tc>
        <w:tc>
          <w:tcPr>
            <w:tcW w:w="1120" w:type="dxa"/>
            <w:tcBorders>
              <w:top w:val="nil"/>
              <w:left w:val="nil"/>
              <w:bottom w:val="nil"/>
              <w:right w:val="nil"/>
            </w:tcBorders>
            <w:shd w:val="clear" w:color="auto" w:fill="auto"/>
            <w:noWrap/>
            <w:vAlign w:val="center"/>
            <w:hideMark/>
          </w:tcPr>
          <w:p w14:paraId="10231E51" w14:textId="77777777" w:rsidR="0066591A" w:rsidRPr="00C174E8" w:rsidRDefault="0066591A" w:rsidP="0066591A">
            <w:pPr>
              <w:jc w:val="center"/>
              <w:rPr>
                <w:color w:val="000000"/>
              </w:rPr>
            </w:pPr>
            <w:r w:rsidRPr="00C174E8">
              <w:rPr>
                <w:color w:val="000000"/>
              </w:rPr>
              <w:t>6.05</w:t>
            </w:r>
          </w:p>
        </w:tc>
      </w:tr>
      <w:tr w:rsidR="0066591A" w:rsidRPr="00C174E8" w14:paraId="3B7DCB13" w14:textId="77777777" w:rsidTr="0066591A">
        <w:trPr>
          <w:trHeight w:val="300"/>
        </w:trPr>
        <w:tc>
          <w:tcPr>
            <w:tcW w:w="1296" w:type="dxa"/>
            <w:tcBorders>
              <w:top w:val="nil"/>
              <w:left w:val="nil"/>
              <w:bottom w:val="nil"/>
              <w:right w:val="nil"/>
            </w:tcBorders>
            <w:shd w:val="clear" w:color="auto" w:fill="auto"/>
            <w:noWrap/>
            <w:vAlign w:val="center"/>
            <w:hideMark/>
          </w:tcPr>
          <w:p w14:paraId="20F35616" w14:textId="77777777" w:rsidR="0066591A" w:rsidRPr="00C174E8" w:rsidRDefault="0066591A" w:rsidP="0066591A">
            <w:pPr>
              <w:rPr>
                <w:bCs/>
                <w:color w:val="000000"/>
              </w:rPr>
            </w:pPr>
            <w:r w:rsidRPr="00C174E8">
              <w:rPr>
                <w:bCs/>
                <w:color w:val="000000"/>
              </w:rPr>
              <w:t>Th</w:t>
            </w:r>
          </w:p>
        </w:tc>
        <w:tc>
          <w:tcPr>
            <w:tcW w:w="1190" w:type="dxa"/>
            <w:tcBorders>
              <w:top w:val="nil"/>
              <w:left w:val="nil"/>
              <w:bottom w:val="nil"/>
              <w:right w:val="nil"/>
            </w:tcBorders>
            <w:shd w:val="clear" w:color="auto" w:fill="auto"/>
            <w:noWrap/>
            <w:vAlign w:val="center"/>
            <w:hideMark/>
          </w:tcPr>
          <w:p w14:paraId="323A5D8A"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04233EEB"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5731714C" w14:textId="77777777" w:rsidR="0066591A" w:rsidRPr="00C174E8" w:rsidRDefault="0066591A" w:rsidP="0066591A">
            <w:pPr>
              <w:jc w:val="center"/>
              <w:rPr>
                <w:color w:val="000000"/>
              </w:rPr>
            </w:pPr>
            <w:r w:rsidRPr="00C174E8">
              <w:rPr>
                <w:color w:val="000000"/>
              </w:rPr>
              <w:t>38.3</w:t>
            </w:r>
          </w:p>
        </w:tc>
        <w:tc>
          <w:tcPr>
            <w:tcW w:w="1136" w:type="dxa"/>
            <w:tcBorders>
              <w:top w:val="nil"/>
              <w:left w:val="nil"/>
              <w:bottom w:val="nil"/>
              <w:right w:val="nil"/>
            </w:tcBorders>
            <w:shd w:val="clear" w:color="auto" w:fill="auto"/>
            <w:noWrap/>
            <w:vAlign w:val="center"/>
            <w:hideMark/>
          </w:tcPr>
          <w:p w14:paraId="1ED445BB" w14:textId="77777777" w:rsidR="0066591A" w:rsidRPr="00C174E8" w:rsidRDefault="0066591A" w:rsidP="0066591A">
            <w:pPr>
              <w:jc w:val="center"/>
              <w:rPr>
                <w:color w:val="000000"/>
              </w:rPr>
            </w:pPr>
            <w:r w:rsidRPr="00C174E8">
              <w:rPr>
                <w:color w:val="000000"/>
              </w:rPr>
              <w:t>41.0</w:t>
            </w:r>
          </w:p>
        </w:tc>
        <w:tc>
          <w:tcPr>
            <w:tcW w:w="1120" w:type="dxa"/>
            <w:tcBorders>
              <w:top w:val="nil"/>
              <w:left w:val="nil"/>
              <w:bottom w:val="nil"/>
              <w:right w:val="nil"/>
            </w:tcBorders>
            <w:shd w:val="clear" w:color="auto" w:fill="auto"/>
            <w:noWrap/>
            <w:vAlign w:val="center"/>
            <w:hideMark/>
          </w:tcPr>
          <w:p w14:paraId="5083D799" w14:textId="77777777" w:rsidR="0066591A" w:rsidRPr="00C174E8" w:rsidRDefault="0066591A" w:rsidP="0066591A">
            <w:pPr>
              <w:jc w:val="center"/>
              <w:rPr>
                <w:color w:val="000000"/>
              </w:rPr>
            </w:pPr>
            <w:r w:rsidRPr="00C174E8">
              <w:rPr>
                <w:color w:val="000000"/>
              </w:rPr>
              <w:t>23.7</w:t>
            </w:r>
          </w:p>
        </w:tc>
        <w:tc>
          <w:tcPr>
            <w:tcW w:w="1120" w:type="dxa"/>
            <w:tcBorders>
              <w:top w:val="nil"/>
              <w:left w:val="nil"/>
              <w:bottom w:val="nil"/>
              <w:right w:val="nil"/>
            </w:tcBorders>
            <w:shd w:val="clear" w:color="auto" w:fill="auto"/>
            <w:noWrap/>
            <w:vAlign w:val="center"/>
            <w:hideMark/>
          </w:tcPr>
          <w:p w14:paraId="6CF2D90D" w14:textId="77777777" w:rsidR="0066591A" w:rsidRPr="00C174E8" w:rsidRDefault="0066591A" w:rsidP="0066591A">
            <w:pPr>
              <w:jc w:val="center"/>
              <w:rPr>
                <w:color w:val="000000"/>
              </w:rPr>
            </w:pPr>
            <w:r w:rsidRPr="00C174E8">
              <w:rPr>
                <w:color w:val="000000"/>
              </w:rPr>
              <w:t>40.0</w:t>
            </w:r>
          </w:p>
        </w:tc>
      </w:tr>
      <w:tr w:rsidR="0066591A" w:rsidRPr="00C174E8" w14:paraId="7787D8E7" w14:textId="77777777" w:rsidTr="0066591A">
        <w:trPr>
          <w:trHeight w:val="300"/>
        </w:trPr>
        <w:tc>
          <w:tcPr>
            <w:tcW w:w="1296" w:type="dxa"/>
            <w:tcBorders>
              <w:top w:val="nil"/>
              <w:left w:val="nil"/>
              <w:bottom w:val="nil"/>
              <w:right w:val="nil"/>
            </w:tcBorders>
            <w:shd w:val="clear" w:color="auto" w:fill="auto"/>
            <w:noWrap/>
            <w:vAlign w:val="center"/>
            <w:hideMark/>
          </w:tcPr>
          <w:p w14:paraId="63E45B69" w14:textId="77777777" w:rsidR="0066591A" w:rsidRPr="00C174E8" w:rsidRDefault="0066591A" w:rsidP="0066591A">
            <w:pPr>
              <w:rPr>
                <w:bCs/>
                <w:color w:val="000000"/>
              </w:rPr>
            </w:pPr>
            <w:r w:rsidRPr="00C174E8">
              <w:rPr>
                <w:bCs/>
                <w:color w:val="000000"/>
              </w:rPr>
              <w:t>Tl</w:t>
            </w:r>
          </w:p>
        </w:tc>
        <w:tc>
          <w:tcPr>
            <w:tcW w:w="1190" w:type="dxa"/>
            <w:tcBorders>
              <w:top w:val="nil"/>
              <w:left w:val="nil"/>
              <w:bottom w:val="nil"/>
              <w:right w:val="nil"/>
            </w:tcBorders>
            <w:shd w:val="clear" w:color="auto" w:fill="auto"/>
            <w:noWrap/>
            <w:vAlign w:val="center"/>
            <w:hideMark/>
          </w:tcPr>
          <w:p w14:paraId="4A93BE3C"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0F5DDA3"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34487E4" w14:textId="77777777" w:rsidR="0066591A" w:rsidRPr="00C174E8" w:rsidRDefault="0066591A" w:rsidP="0066591A">
            <w:pPr>
              <w:jc w:val="center"/>
              <w:rPr>
                <w:color w:val="000000"/>
              </w:rPr>
            </w:pPr>
            <w:r w:rsidRPr="00C174E8">
              <w:rPr>
                <w:color w:val="000000"/>
              </w:rPr>
              <w:t>61.3</w:t>
            </w:r>
          </w:p>
        </w:tc>
        <w:tc>
          <w:tcPr>
            <w:tcW w:w="1136" w:type="dxa"/>
            <w:tcBorders>
              <w:top w:val="nil"/>
              <w:left w:val="nil"/>
              <w:bottom w:val="nil"/>
              <w:right w:val="nil"/>
            </w:tcBorders>
            <w:shd w:val="clear" w:color="auto" w:fill="auto"/>
            <w:noWrap/>
            <w:vAlign w:val="center"/>
            <w:hideMark/>
          </w:tcPr>
          <w:p w14:paraId="471DE8DB" w14:textId="77777777" w:rsidR="0066591A" w:rsidRPr="00C174E8" w:rsidRDefault="0066591A" w:rsidP="0066591A">
            <w:pPr>
              <w:jc w:val="center"/>
              <w:rPr>
                <w:color w:val="000000"/>
              </w:rPr>
            </w:pPr>
            <w:r w:rsidRPr="00C174E8">
              <w:rPr>
                <w:color w:val="000000"/>
              </w:rPr>
              <w:t>15.6</w:t>
            </w:r>
          </w:p>
        </w:tc>
        <w:tc>
          <w:tcPr>
            <w:tcW w:w="1120" w:type="dxa"/>
            <w:tcBorders>
              <w:top w:val="nil"/>
              <w:left w:val="nil"/>
              <w:bottom w:val="nil"/>
              <w:right w:val="nil"/>
            </w:tcBorders>
            <w:shd w:val="clear" w:color="auto" w:fill="auto"/>
            <w:noWrap/>
            <w:vAlign w:val="center"/>
            <w:hideMark/>
          </w:tcPr>
          <w:p w14:paraId="617AE7C8" w14:textId="77777777" w:rsidR="0066591A" w:rsidRPr="00C174E8" w:rsidRDefault="0066591A" w:rsidP="0066591A">
            <w:pPr>
              <w:jc w:val="center"/>
              <w:rPr>
                <w:color w:val="000000"/>
              </w:rPr>
            </w:pPr>
            <w:r w:rsidRPr="00C174E8">
              <w:rPr>
                <w:color w:val="000000"/>
              </w:rPr>
              <w:t>13.2</w:t>
            </w:r>
          </w:p>
        </w:tc>
        <w:tc>
          <w:tcPr>
            <w:tcW w:w="1120" w:type="dxa"/>
            <w:tcBorders>
              <w:top w:val="nil"/>
              <w:left w:val="nil"/>
              <w:bottom w:val="nil"/>
              <w:right w:val="nil"/>
            </w:tcBorders>
            <w:shd w:val="clear" w:color="auto" w:fill="auto"/>
            <w:noWrap/>
            <w:vAlign w:val="center"/>
            <w:hideMark/>
          </w:tcPr>
          <w:p w14:paraId="431AD5C6" w14:textId="77777777" w:rsidR="0066591A" w:rsidRPr="00C174E8" w:rsidRDefault="0066591A" w:rsidP="0066591A">
            <w:pPr>
              <w:jc w:val="center"/>
              <w:rPr>
                <w:color w:val="000000"/>
              </w:rPr>
            </w:pPr>
            <w:r w:rsidRPr="00C174E8">
              <w:rPr>
                <w:color w:val="000000"/>
              </w:rPr>
              <w:t>25.6</w:t>
            </w:r>
          </w:p>
        </w:tc>
      </w:tr>
      <w:tr w:rsidR="0066591A" w:rsidRPr="00C174E8" w14:paraId="3AA8CDE0" w14:textId="77777777" w:rsidTr="0066591A">
        <w:trPr>
          <w:trHeight w:val="300"/>
        </w:trPr>
        <w:tc>
          <w:tcPr>
            <w:tcW w:w="1296" w:type="dxa"/>
            <w:tcBorders>
              <w:top w:val="nil"/>
              <w:left w:val="nil"/>
              <w:bottom w:val="nil"/>
              <w:right w:val="nil"/>
            </w:tcBorders>
            <w:shd w:val="clear" w:color="auto" w:fill="auto"/>
            <w:noWrap/>
            <w:vAlign w:val="center"/>
            <w:hideMark/>
          </w:tcPr>
          <w:p w14:paraId="31991D2A" w14:textId="77777777" w:rsidR="0066591A" w:rsidRPr="00C174E8" w:rsidRDefault="0066591A" w:rsidP="0066591A">
            <w:pPr>
              <w:rPr>
                <w:bCs/>
                <w:color w:val="000000"/>
              </w:rPr>
            </w:pPr>
            <w:r w:rsidRPr="00C174E8">
              <w:rPr>
                <w:bCs/>
                <w:color w:val="000000"/>
              </w:rPr>
              <w:t>U</w:t>
            </w:r>
          </w:p>
        </w:tc>
        <w:tc>
          <w:tcPr>
            <w:tcW w:w="1190" w:type="dxa"/>
            <w:tcBorders>
              <w:top w:val="nil"/>
              <w:left w:val="nil"/>
              <w:bottom w:val="nil"/>
              <w:right w:val="nil"/>
            </w:tcBorders>
            <w:shd w:val="clear" w:color="auto" w:fill="auto"/>
            <w:noWrap/>
            <w:vAlign w:val="center"/>
            <w:hideMark/>
          </w:tcPr>
          <w:p w14:paraId="5A00A8DA"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665A8FCE"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B4BBF28" w14:textId="77777777" w:rsidR="0066591A" w:rsidRPr="00C174E8" w:rsidRDefault="0066591A" w:rsidP="0066591A">
            <w:pPr>
              <w:jc w:val="center"/>
              <w:rPr>
                <w:color w:val="000000"/>
              </w:rPr>
            </w:pPr>
            <w:r w:rsidRPr="00C174E8">
              <w:rPr>
                <w:color w:val="000000"/>
              </w:rPr>
              <w:t>11.5</w:t>
            </w:r>
          </w:p>
        </w:tc>
        <w:tc>
          <w:tcPr>
            <w:tcW w:w="1136" w:type="dxa"/>
            <w:tcBorders>
              <w:top w:val="nil"/>
              <w:left w:val="nil"/>
              <w:bottom w:val="nil"/>
              <w:right w:val="nil"/>
            </w:tcBorders>
            <w:shd w:val="clear" w:color="auto" w:fill="auto"/>
            <w:noWrap/>
            <w:vAlign w:val="center"/>
            <w:hideMark/>
          </w:tcPr>
          <w:p w14:paraId="63F13BE5" w14:textId="77777777" w:rsidR="0066591A" w:rsidRPr="00C174E8" w:rsidRDefault="0066591A" w:rsidP="0066591A">
            <w:pPr>
              <w:jc w:val="center"/>
              <w:rPr>
                <w:color w:val="000000"/>
              </w:rPr>
            </w:pPr>
            <w:r w:rsidRPr="00C174E8">
              <w:rPr>
                <w:color w:val="000000"/>
              </w:rPr>
              <w:t>7.88</w:t>
            </w:r>
          </w:p>
        </w:tc>
        <w:tc>
          <w:tcPr>
            <w:tcW w:w="1120" w:type="dxa"/>
            <w:tcBorders>
              <w:top w:val="nil"/>
              <w:left w:val="nil"/>
              <w:bottom w:val="nil"/>
              <w:right w:val="nil"/>
            </w:tcBorders>
            <w:shd w:val="clear" w:color="auto" w:fill="auto"/>
            <w:noWrap/>
            <w:vAlign w:val="center"/>
            <w:hideMark/>
          </w:tcPr>
          <w:p w14:paraId="38939C47" w14:textId="77777777" w:rsidR="0066591A" w:rsidRPr="00C174E8" w:rsidRDefault="0066591A" w:rsidP="0066591A">
            <w:pPr>
              <w:jc w:val="center"/>
              <w:rPr>
                <w:color w:val="000000"/>
              </w:rPr>
            </w:pPr>
            <w:r w:rsidRPr="00C174E8">
              <w:rPr>
                <w:color w:val="000000"/>
              </w:rPr>
              <w:t>10.9</w:t>
            </w:r>
          </w:p>
        </w:tc>
        <w:tc>
          <w:tcPr>
            <w:tcW w:w="1120" w:type="dxa"/>
            <w:tcBorders>
              <w:top w:val="nil"/>
              <w:left w:val="nil"/>
              <w:bottom w:val="nil"/>
              <w:right w:val="nil"/>
            </w:tcBorders>
            <w:shd w:val="clear" w:color="auto" w:fill="auto"/>
            <w:noWrap/>
            <w:vAlign w:val="center"/>
            <w:hideMark/>
          </w:tcPr>
          <w:p w14:paraId="11DF32B4" w14:textId="77777777" w:rsidR="0066591A" w:rsidRPr="00C174E8" w:rsidRDefault="0066591A" w:rsidP="0066591A">
            <w:pPr>
              <w:jc w:val="center"/>
              <w:rPr>
                <w:color w:val="000000"/>
              </w:rPr>
            </w:pPr>
            <w:r w:rsidRPr="00C174E8">
              <w:rPr>
                <w:color w:val="000000"/>
              </w:rPr>
              <w:t>8.37</w:t>
            </w:r>
          </w:p>
        </w:tc>
      </w:tr>
      <w:tr w:rsidR="0066591A" w:rsidRPr="00C174E8" w14:paraId="402E9894" w14:textId="77777777" w:rsidTr="0066591A">
        <w:trPr>
          <w:trHeight w:val="300"/>
        </w:trPr>
        <w:tc>
          <w:tcPr>
            <w:tcW w:w="1296" w:type="dxa"/>
            <w:tcBorders>
              <w:top w:val="nil"/>
              <w:left w:val="nil"/>
              <w:bottom w:val="nil"/>
              <w:right w:val="nil"/>
            </w:tcBorders>
            <w:shd w:val="clear" w:color="auto" w:fill="auto"/>
            <w:noWrap/>
            <w:vAlign w:val="center"/>
            <w:hideMark/>
          </w:tcPr>
          <w:p w14:paraId="78EEE3D6" w14:textId="77777777" w:rsidR="0066591A" w:rsidRPr="00C174E8" w:rsidRDefault="0066591A" w:rsidP="0066591A">
            <w:pPr>
              <w:rPr>
                <w:bCs/>
                <w:color w:val="000000"/>
              </w:rPr>
            </w:pPr>
            <w:r w:rsidRPr="00C174E8">
              <w:rPr>
                <w:bCs/>
                <w:color w:val="000000"/>
              </w:rPr>
              <w:t>V</w:t>
            </w:r>
          </w:p>
        </w:tc>
        <w:tc>
          <w:tcPr>
            <w:tcW w:w="1190" w:type="dxa"/>
            <w:tcBorders>
              <w:top w:val="nil"/>
              <w:left w:val="nil"/>
              <w:bottom w:val="nil"/>
              <w:right w:val="nil"/>
            </w:tcBorders>
            <w:shd w:val="clear" w:color="auto" w:fill="auto"/>
            <w:noWrap/>
            <w:vAlign w:val="center"/>
            <w:hideMark/>
          </w:tcPr>
          <w:p w14:paraId="7FA7844C" w14:textId="77777777" w:rsidR="0066591A" w:rsidRPr="00C174E8" w:rsidRDefault="0066591A" w:rsidP="0066591A">
            <w:pPr>
              <w:jc w:val="center"/>
              <w:rPr>
                <w:color w:val="000000"/>
              </w:rPr>
            </w:pPr>
            <w:r w:rsidRPr="00C174E8">
              <w:rPr>
                <w:color w:val="000000"/>
              </w:rPr>
              <w:t>741</w:t>
            </w:r>
          </w:p>
        </w:tc>
        <w:tc>
          <w:tcPr>
            <w:tcW w:w="1120" w:type="dxa"/>
            <w:tcBorders>
              <w:top w:val="nil"/>
              <w:left w:val="nil"/>
              <w:bottom w:val="nil"/>
              <w:right w:val="nil"/>
            </w:tcBorders>
            <w:shd w:val="clear" w:color="auto" w:fill="auto"/>
            <w:noWrap/>
            <w:vAlign w:val="center"/>
            <w:hideMark/>
          </w:tcPr>
          <w:p w14:paraId="588B45AE" w14:textId="77777777" w:rsidR="0066591A" w:rsidRPr="00C174E8" w:rsidRDefault="0066591A" w:rsidP="0066591A">
            <w:pPr>
              <w:jc w:val="center"/>
              <w:rPr>
                <w:color w:val="000000"/>
              </w:rPr>
            </w:pPr>
            <w:r w:rsidRPr="00C174E8">
              <w:rPr>
                <w:color w:val="000000"/>
              </w:rPr>
              <w:t>686</w:t>
            </w:r>
          </w:p>
        </w:tc>
        <w:tc>
          <w:tcPr>
            <w:tcW w:w="1136" w:type="dxa"/>
            <w:tcBorders>
              <w:top w:val="nil"/>
              <w:left w:val="nil"/>
              <w:bottom w:val="nil"/>
              <w:right w:val="nil"/>
            </w:tcBorders>
            <w:shd w:val="clear" w:color="auto" w:fill="auto"/>
            <w:noWrap/>
            <w:vAlign w:val="center"/>
            <w:hideMark/>
          </w:tcPr>
          <w:p w14:paraId="71FCF79A" w14:textId="77777777" w:rsidR="0066591A" w:rsidRPr="00C174E8" w:rsidRDefault="0066591A" w:rsidP="0066591A">
            <w:pPr>
              <w:jc w:val="center"/>
              <w:rPr>
                <w:color w:val="000000"/>
              </w:rPr>
            </w:pPr>
            <w:r w:rsidRPr="00C174E8">
              <w:rPr>
                <w:color w:val="000000"/>
              </w:rPr>
              <w:t>678</w:t>
            </w:r>
          </w:p>
        </w:tc>
        <w:tc>
          <w:tcPr>
            <w:tcW w:w="1136" w:type="dxa"/>
            <w:tcBorders>
              <w:top w:val="nil"/>
              <w:left w:val="nil"/>
              <w:bottom w:val="nil"/>
              <w:right w:val="nil"/>
            </w:tcBorders>
            <w:shd w:val="clear" w:color="auto" w:fill="auto"/>
            <w:noWrap/>
            <w:vAlign w:val="center"/>
            <w:hideMark/>
          </w:tcPr>
          <w:p w14:paraId="10B3D585" w14:textId="77777777" w:rsidR="0066591A" w:rsidRPr="00C174E8" w:rsidRDefault="0066591A" w:rsidP="0066591A">
            <w:pPr>
              <w:jc w:val="center"/>
              <w:rPr>
                <w:color w:val="000000"/>
              </w:rPr>
            </w:pPr>
            <w:r w:rsidRPr="00C174E8">
              <w:rPr>
                <w:color w:val="000000"/>
              </w:rPr>
              <w:t>533</w:t>
            </w:r>
          </w:p>
        </w:tc>
        <w:tc>
          <w:tcPr>
            <w:tcW w:w="1120" w:type="dxa"/>
            <w:tcBorders>
              <w:top w:val="nil"/>
              <w:left w:val="nil"/>
              <w:bottom w:val="nil"/>
              <w:right w:val="nil"/>
            </w:tcBorders>
            <w:shd w:val="clear" w:color="auto" w:fill="auto"/>
            <w:noWrap/>
            <w:vAlign w:val="center"/>
            <w:hideMark/>
          </w:tcPr>
          <w:p w14:paraId="5E130B7B" w14:textId="77777777" w:rsidR="0066591A" w:rsidRPr="00C174E8" w:rsidRDefault="0066591A" w:rsidP="0066591A">
            <w:pPr>
              <w:jc w:val="center"/>
              <w:rPr>
                <w:color w:val="000000"/>
              </w:rPr>
            </w:pPr>
            <w:r w:rsidRPr="00C174E8">
              <w:rPr>
                <w:color w:val="000000"/>
              </w:rPr>
              <w:t>636</w:t>
            </w:r>
          </w:p>
        </w:tc>
        <w:tc>
          <w:tcPr>
            <w:tcW w:w="1120" w:type="dxa"/>
            <w:tcBorders>
              <w:top w:val="nil"/>
              <w:left w:val="nil"/>
              <w:bottom w:val="nil"/>
              <w:right w:val="nil"/>
            </w:tcBorders>
            <w:shd w:val="clear" w:color="auto" w:fill="auto"/>
            <w:noWrap/>
            <w:vAlign w:val="center"/>
            <w:hideMark/>
          </w:tcPr>
          <w:p w14:paraId="1BAC686B" w14:textId="77777777" w:rsidR="0066591A" w:rsidRPr="00C174E8" w:rsidRDefault="0066591A" w:rsidP="0066591A">
            <w:pPr>
              <w:jc w:val="center"/>
              <w:rPr>
                <w:color w:val="000000"/>
              </w:rPr>
            </w:pPr>
            <w:r w:rsidRPr="00C174E8">
              <w:rPr>
                <w:color w:val="000000"/>
              </w:rPr>
              <w:t>582</w:t>
            </w:r>
          </w:p>
        </w:tc>
      </w:tr>
      <w:tr w:rsidR="0066591A" w:rsidRPr="00C174E8" w14:paraId="06E275D1" w14:textId="77777777" w:rsidTr="0066591A">
        <w:trPr>
          <w:trHeight w:val="300"/>
        </w:trPr>
        <w:tc>
          <w:tcPr>
            <w:tcW w:w="1296" w:type="dxa"/>
            <w:tcBorders>
              <w:top w:val="nil"/>
              <w:left w:val="nil"/>
              <w:bottom w:val="nil"/>
              <w:right w:val="nil"/>
            </w:tcBorders>
            <w:shd w:val="clear" w:color="auto" w:fill="auto"/>
            <w:noWrap/>
            <w:vAlign w:val="center"/>
            <w:hideMark/>
          </w:tcPr>
          <w:p w14:paraId="56A03916" w14:textId="77777777" w:rsidR="0066591A" w:rsidRPr="00C174E8" w:rsidRDefault="0066591A" w:rsidP="0066591A">
            <w:pPr>
              <w:rPr>
                <w:bCs/>
                <w:color w:val="000000"/>
              </w:rPr>
            </w:pPr>
            <w:r w:rsidRPr="00C174E8">
              <w:rPr>
                <w:bCs/>
                <w:color w:val="000000"/>
              </w:rPr>
              <w:t>W</w:t>
            </w:r>
          </w:p>
        </w:tc>
        <w:tc>
          <w:tcPr>
            <w:tcW w:w="1190" w:type="dxa"/>
            <w:tcBorders>
              <w:top w:val="nil"/>
              <w:left w:val="nil"/>
              <w:bottom w:val="nil"/>
              <w:right w:val="nil"/>
            </w:tcBorders>
            <w:shd w:val="clear" w:color="auto" w:fill="auto"/>
            <w:noWrap/>
            <w:vAlign w:val="center"/>
            <w:hideMark/>
          </w:tcPr>
          <w:p w14:paraId="5BBADA3B"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A52F016"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4AD14FFD" w14:textId="77777777" w:rsidR="0066591A" w:rsidRPr="00C174E8" w:rsidRDefault="0066591A" w:rsidP="0066591A">
            <w:pPr>
              <w:jc w:val="center"/>
              <w:rPr>
                <w:color w:val="000000"/>
              </w:rPr>
            </w:pPr>
            <w:r w:rsidRPr="00C174E8">
              <w:rPr>
                <w:color w:val="000000"/>
              </w:rPr>
              <w:t>87.5</w:t>
            </w:r>
          </w:p>
        </w:tc>
        <w:tc>
          <w:tcPr>
            <w:tcW w:w="1136" w:type="dxa"/>
            <w:tcBorders>
              <w:top w:val="nil"/>
              <w:left w:val="nil"/>
              <w:bottom w:val="nil"/>
              <w:right w:val="nil"/>
            </w:tcBorders>
            <w:shd w:val="clear" w:color="auto" w:fill="auto"/>
            <w:noWrap/>
            <w:vAlign w:val="center"/>
            <w:hideMark/>
          </w:tcPr>
          <w:p w14:paraId="5AF66823" w14:textId="77777777" w:rsidR="0066591A" w:rsidRPr="00C174E8" w:rsidRDefault="0066591A" w:rsidP="0066591A">
            <w:pPr>
              <w:jc w:val="center"/>
              <w:rPr>
                <w:color w:val="000000"/>
              </w:rPr>
            </w:pPr>
            <w:r w:rsidRPr="00C174E8">
              <w:rPr>
                <w:color w:val="000000"/>
              </w:rPr>
              <w:t>44.8</w:t>
            </w:r>
          </w:p>
        </w:tc>
        <w:tc>
          <w:tcPr>
            <w:tcW w:w="1120" w:type="dxa"/>
            <w:tcBorders>
              <w:top w:val="nil"/>
              <w:left w:val="nil"/>
              <w:bottom w:val="nil"/>
              <w:right w:val="nil"/>
            </w:tcBorders>
            <w:shd w:val="clear" w:color="auto" w:fill="auto"/>
            <w:noWrap/>
            <w:vAlign w:val="center"/>
            <w:hideMark/>
          </w:tcPr>
          <w:p w14:paraId="3A05EEA4" w14:textId="77777777" w:rsidR="0066591A" w:rsidRPr="00C174E8" w:rsidRDefault="0066591A" w:rsidP="0066591A">
            <w:pPr>
              <w:jc w:val="center"/>
              <w:rPr>
                <w:color w:val="000000"/>
              </w:rPr>
            </w:pPr>
            <w:r w:rsidRPr="00C174E8">
              <w:rPr>
                <w:color w:val="000000"/>
              </w:rPr>
              <w:t>95.2</w:t>
            </w:r>
          </w:p>
        </w:tc>
        <w:tc>
          <w:tcPr>
            <w:tcW w:w="1120" w:type="dxa"/>
            <w:tcBorders>
              <w:top w:val="nil"/>
              <w:left w:val="nil"/>
              <w:bottom w:val="nil"/>
              <w:right w:val="nil"/>
            </w:tcBorders>
            <w:shd w:val="clear" w:color="auto" w:fill="auto"/>
            <w:noWrap/>
            <w:vAlign w:val="center"/>
            <w:hideMark/>
          </w:tcPr>
          <w:p w14:paraId="10A0E0F3" w14:textId="77777777" w:rsidR="0066591A" w:rsidRPr="00C174E8" w:rsidRDefault="0066591A" w:rsidP="0066591A">
            <w:pPr>
              <w:jc w:val="center"/>
              <w:rPr>
                <w:color w:val="000000"/>
              </w:rPr>
            </w:pPr>
            <w:r w:rsidRPr="00C174E8">
              <w:rPr>
                <w:color w:val="000000"/>
              </w:rPr>
              <w:t>44.6</w:t>
            </w:r>
          </w:p>
        </w:tc>
      </w:tr>
      <w:tr w:rsidR="0066591A" w:rsidRPr="00C174E8" w14:paraId="5D388C3B" w14:textId="77777777" w:rsidTr="0066591A">
        <w:trPr>
          <w:trHeight w:val="300"/>
        </w:trPr>
        <w:tc>
          <w:tcPr>
            <w:tcW w:w="1296" w:type="dxa"/>
            <w:tcBorders>
              <w:top w:val="nil"/>
              <w:left w:val="nil"/>
              <w:bottom w:val="nil"/>
              <w:right w:val="nil"/>
            </w:tcBorders>
            <w:shd w:val="clear" w:color="auto" w:fill="auto"/>
            <w:noWrap/>
            <w:vAlign w:val="center"/>
            <w:hideMark/>
          </w:tcPr>
          <w:p w14:paraId="38CE747F" w14:textId="77777777" w:rsidR="0066591A" w:rsidRPr="00C174E8" w:rsidRDefault="0066591A" w:rsidP="0066591A">
            <w:pPr>
              <w:rPr>
                <w:bCs/>
                <w:color w:val="000000"/>
              </w:rPr>
            </w:pPr>
            <w:r w:rsidRPr="00C174E8">
              <w:rPr>
                <w:bCs/>
                <w:color w:val="000000"/>
              </w:rPr>
              <w:t>Zn</w:t>
            </w:r>
          </w:p>
        </w:tc>
        <w:tc>
          <w:tcPr>
            <w:tcW w:w="1190" w:type="dxa"/>
            <w:tcBorders>
              <w:top w:val="nil"/>
              <w:left w:val="nil"/>
              <w:bottom w:val="nil"/>
              <w:right w:val="nil"/>
            </w:tcBorders>
            <w:shd w:val="clear" w:color="auto" w:fill="auto"/>
            <w:noWrap/>
            <w:vAlign w:val="center"/>
            <w:hideMark/>
          </w:tcPr>
          <w:p w14:paraId="6357EDFF" w14:textId="77777777" w:rsidR="0066591A" w:rsidRPr="00C174E8" w:rsidRDefault="0066591A" w:rsidP="0066591A">
            <w:pPr>
              <w:jc w:val="center"/>
              <w:rPr>
                <w:color w:val="000000"/>
              </w:rPr>
            </w:pPr>
            <w:r w:rsidRPr="00C174E8">
              <w:rPr>
                <w:color w:val="000000"/>
              </w:rPr>
              <w:t>702</w:t>
            </w:r>
          </w:p>
        </w:tc>
        <w:tc>
          <w:tcPr>
            <w:tcW w:w="1120" w:type="dxa"/>
            <w:tcBorders>
              <w:top w:val="nil"/>
              <w:left w:val="nil"/>
              <w:bottom w:val="nil"/>
              <w:right w:val="nil"/>
            </w:tcBorders>
            <w:shd w:val="clear" w:color="auto" w:fill="auto"/>
            <w:noWrap/>
            <w:vAlign w:val="center"/>
            <w:hideMark/>
          </w:tcPr>
          <w:p w14:paraId="3F5242E0" w14:textId="77777777" w:rsidR="0066591A" w:rsidRPr="00C174E8" w:rsidRDefault="0066591A" w:rsidP="0066591A">
            <w:pPr>
              <w:jc w:val="center"/>
              <w:rPr>
                <w:color w:val="000000"/>
              </w:rPr>
            </w:pPr>
            <w:r w:rsidRPr="00C174E8">
              <w:rPr>
                <w:color w:val="000000"/>
              </w:rPr>
              <w:t>594</w:t>
            </w:r>
          </w:p>
        </w:tc>
        <w:tc>
          <w:tcPr>
            <w:tcW w:w="1136" w:type="dxa"/>
            <w:tcBorders>
              <w:top w:val="nil"/>
              <w:left w:val="nil"/>
              <w:bottom w:val="nil"/>
              <w:right w:val="nil"/>
            </w:tcBorders>
            <w:shd w:val="clear" w:color="auto" w:fill="auto"/>
            <w:noWrap/>
            <w:vAlign w:val="center"/>
            <w:hideMark/>
          </w:tcPr>
          <w:p w14:paraId="51DC7326" w14:textId="77777777" w:rsidR="0066591A" w:rsidRPr="00C174E8" w:rsidRDefault="0066591A" w:rsidP="0066591A">
            <w:pPr>
              <w:jc w:val="center"/>
              <w:rPr>
                <w:color w:val="000000"/>
              </w:rPr>
            </w:pPr>
            <w:r w:rsidRPr="00C174E8">
              <w:rPr>
                <w:color w:val="000000"/>
              </w:rPr>
              <w:t>598</w:t>
            </w:r>
          </w:p>
        </w:tc>
        <w:tc>
          <w:tcPr>
            <w:tcW w:w="1136" w:type="dxa"/>
            <w:tcBorders>
              <w:top w:val="nil"/>
              <w:left w:val="nil"/>
              <w:bottom w:val="nil"/>
              <w:right w:val="nil"/>
            </w:tcBorders>
            <w:shd w:val="clear" w:color="auto" w:fill="auto"/>
            <w:noWrap/>
            <w:vAlign w:val="center"/>
            <w:hideMark/>
          </w:tcPr>
          <w:p w14:paraId="113A689A" w14:textId="77777777" w:rsidR="0066591A" w:rsidRPr="00C174E8" w:rsidRDefault="0066591A" w:rsidP="0066591A">
            <w:pPr>
              <w:jc w:val="center"/>
              <w:rPr>
                <w:color w:val="000000"/>
              </w:rPr>
            </w:pPr>
            <w:r w:rsidRPr="00C174E8">
              <w:rPr>
                <w:color w:val="000000"/>
              </w:rPr>
              <w:t>555</w:t>
            </w:r>
          </w:p>
        </w:tc>
        <w:tc>
          <w:tcPr>
            <w:tcW w:w="1120" w:type="dxa"/>
            <w:tcBorders>
              <w:top w:val="nil"/>
              <w:left w:val="nil"/>
              <w:bottom w:val="nil"/>
              <w:right w:val="nil"/>
            </w:tcBorders>
            <w:shd w:val="clear" w:color="auto" w:fill="auto"/>
            <w:noWrap/>
            <w:vAlign w:val="center"/>
            <w:hideMark/>
          </w:tcPr>
          <w:p w14:paraId="08CB8FB9" w14:textId="77777777" w:rsidR="0066591A" w:rsidRPr="00C174E8" w:rsidRDefault="0066591A" w:rsidP="0066591A">
            <w:pPr>
              <w:jc w:val="center"/>
              <w:rPr>
                <w:color w:val="000000"/>
              </w:rPr>
            </w:pPr>
            <w:r w:rsidRPr="00C174E8">
              <w:rPr>
                <w:color w:val="000000"/>
              </w:rPr>
              <w:t>627</w:t>
            </w:r>
          </w:p>
        </w:tc>
        <w:tc>
          <w:tcPr>
            <w:tcW w:w="1120" w:type="dxa"/>
            <w:tcBorders>
              <w:top w:val="nil"/>
              <w:left w:val="nil"/>
              <w:bottom w:val="nil"/>
              <w:right w:val="nil"/>
            </w:tcBorders>
            <w:shd w:val="clear" w:color="auto" w:fill="auto"/>
            <w:noWrap/>
            <w:vAlign w:val="center"/>
            <w:hideMark/>
          </w:tcPr>
          <w:p w14:paraId="04557365" w14:textId="77777777" w:rsidR="0066591A" w:rsidRPr="00C174E8" w:rsidRDefault="0066591A" w:rsidP="0066591A">
            <w:pPr>
              <w:jc w:val="center"/>
              <w:rPr>
                <w:color w:val="000000"/>
              </w:rPr>
            </w:pPr>
            <w:r w:rsidRPr="00C174E8">
              <w:rPr>
                <w:color w:val="000000"/>
              </w:rPr>
              <w:t>676</w:t>
            </w:r>
          </w:p>
        </w:tc>
      </w:tr>
      <w:tr w:rsidR="0066591A" w:rsidRPr="00C174E8" w14:paraId="2A320629" w14:textId="77777777" w:rsidTr="0066591A">
        <w:trPr>
          <w:trHeight w:val="300"/>
        </w:trPr>
        <w:tc>
          <w:tcPr>
            <w:tcW w:w="1296" w:type="dxa"/>
            <w:tcBorders>
              <w:top w:val="nil"/>
              <w:left w:val="nil"/>
              <w:bottom w:val="nil"/>
              <w:right w:val="nil"/>
            </w:tcBorders>
            <w:shd w:val="clear" w:color="auto" w:fill="auto"/>
            <w:noWrap/>
            <w:vAlign w:val="center"/>
            <w:hideMark/>
          </w:tcPr>
          <w:p w14:paraId="5D68A985" w14:textId="77777777" w:rsidR="0066591A" w:rsidRPr="00C174E8" w:rsidRDefault="0066591A" w:rsidP="0066591A">
            <w:pPr>
              <w:rPr>
                <w:bCs/>
                <w:color w:val="000000"/>
              </w:rPr>
            </w:pPr>
            <w:proofErr w:type="spellStart"/>
            <w:r w:rsidRPr="00C174E8">
              <w:rPr>
                <w:bCs/>
                <w:color w:val="000000"/>
              </w:rPr>
              <w:t>Zr</w:t>
            </w:r>
            <w:proofErr w:type="spellEnd"/>
          </w:p>
        </w:tc>
        <w:tc>
          <w:tcPr>
            <w:tcW w:w="1190" w:type="dxa"/>
            <w:tcBorders>
              <w:top w:val="nil"/>
              <w:left w:val="nil"/>
              <w:bottom w:val="nil"/>
              <w:right w:val="nil"/>
            </w:tcBorders>
            <w:shd w:val="clear" w:color="auto" w:fill="auto"/>
            <w:noWrap/>
            <w:vAlign w:val="center"/>
            <w:hideMark/>
          </w:tcPr>
          <w:p w14:paraId="133C3759"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0824179E"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6BAACA68" w14:textId="77777777" w:rsidR="0066591A" w:rsidRPr="00C174E8" w:rsidRDefault="0066591A" w:rsidP="0066591A">
            <w:pPr>
              <w:jc w:val="center"/>
              <w:rPr>
                <w:color w:val="000000"/>
              </w:rPr>
            </w:pPr>
            <w:r w:rsidRPr="00C174E8">
              <w:rPr>
                <w:color w:val="000000"/>
              </w:rPr>
              <w:t>798</w:t>
            </w:r>
          </w:p>
        </w:tc>
        <w:tc>
          <w:tcPr>
            <w:tcW w:w="1136" w:type="dxa"/>
            <w:tcBorders>
              <w:top w:val="nil"/>
              <w:left w:val="nil"/>
              <w:bottom w:val="nil"/>
              <w:right w:val="nil"/>
            </w:tcBorders>
            <w:shd w:val="clear" w:color="auto" w:fill="auto"/>
            <w:noWrap/>
            <w:vAlign w:val="center"/>
            <w:hideMark/>
          </w:tcPr>
          <w:p w14:paraId="1223F8F6" w14:textId="77777777" w:rsidR="0066591A" w:rsidRPr="00C174E8" w:rsidRDefault="0066591A" w:rsidP="0066591A">
            <w:pPr>
              <w:jc w:val="center"/>
              <w:rPr>
                <w:color w:val="000000"/>
              </w:rPr>
            </w:pPr>
            <w:r w:rsidRPr="00C174E8">
              <w:rPr>
                <w:color w:val="000000"/>
              </w:rPr>
              <w:t>897</w:t>
            </w:r>
          </w:p>
        </w:tc>
        <w:tc>
          <w:tcPr>
            <w:tcW w:w="1120" w:type="dxa"/>
            <w:tcBorders>
              <w:top w:val="nil"/>
              <w:left w:val="nil"/>
              <w:bottom w:val="nil"/>
              <w:right w:val="nil"/>
            </w:tcBorders>
            <w:shd w:val="clear" w:color="auto" w:fill="auto"/>
            <w:noWrap/>
            <w:vAlign w:val="center"/>
            <w:hideMark/>
          </w:tcPr>
          <w:p w14:paraId="0912AE8B" w14:textId="77777777" w:rsidR="0066591A" w:rsidRPr="00C174E8" w:rsidRDefault="0066591A" w:rsidP="0066591A">
            <w:pPr>
              <w:jc w:val="center"/>
              <w:rPr>
                <w:color w:val="000000"/>
              </w:rPr>
            </w:pPr>
            <w:r w:rsidRPr="00C174E8">
              <w:rPr>
                <w:color w:val="000000"/>
              </w:rPr>
              <w:t>37.1</w:t>
            </w:r>
          </w:p>
        </w:tc>
        <w:tc>
          <w:tcPr>
            <w:tcW w:w="1120" w:type="dxa"/>
            <w:tcBorders>
              <w:top w:val="nil"/>
              <w:left w:val="nil"/>
              <w:bottom w:val="nil"/>
              <w:right w:val="nil"/>
            </w:tcBorders>
            <w:shd w:val="clear" w:color="auto" w:fill="auto"/>
            <w:noWrap/>
            <w:vAlign w:val="center"/>
            <w:hideMark/>
          </w:tcPr>
          <w:p w14:paraId="2CBEAE50" w14:textId="77777777" w:rsidR="0066591A" w:rsidRPr="00C174E8" w:rsidRDefault="0066591A" w:rsidP="0066591A">
            <w:pPr>
              <w:jc w:val="center"/>
              <w:rPr>
                <w:color w:val="000000"/>
              </w:rPr>
            </w:pPr>
            <w:r w:rsidRPr="00C174E8">
              <w:rPr>
                <w:color w:val="000000"/>
              </w:rPr>
              <w:t>792</w:t>
            </w:r>
          </w:p>
        </w:tc>
      </w:tr>
      <w:tr w:rsidR="0066591A" w:rsidRPr="00C174E8" w14:paraId="170DFFE6" w14:textId="77777777" w:rsidTr="0066591A">
        <w:trPr>
          <w:trHeight w:val="300"/>
        </w:trPr>
        <w:tc>
          <w:tcPr>
            <w:tcW w:w="1296" w:type="dxa"/>
            <w:tcBorders>
              <w:top w:val="nil"/>
              <w:left w:val="nil"/>
              <w:bottom w:val="nil"/>
              <w:right w:val="nil"/>
            </w:tcBorders>
            <w:shd w:val="clear" w:color="auto" w:fill="auto"/>
            <w:noWrap/>
            <w:vAlign w:val="center"/>
            <w:hideMark/>
          </w:tcPr>
          <w:p w14:paraId="5C23173A" w14:textId="77777777" w:rsidR="0066591A" w:rsidRPr="00C174E8" w:rsidRDefault="0066591A" w:rsidP="0066591A">
            <w:pPr>
              <w:rPr>
                <w:bCs/>
                <w:color w:val="000000"/>
              </w:rPr>
            </w:pPr>
            <w:r>
              <w:rPr>
                <w:bCs/>
                <w:color w:val="000000"/>
              </w:rPr>
              <w:t xml:space="preserve">La </w:t>
            </w:r>
            <w:r w:rsidRPr="00C174E8">
              <w:rPr>
                <w:bCs/>
                <w:color w:val="000000"/>
              </w:rPr>
              <w:t>(</w:t>
            </w:r>
            <w:proofErr w:type="gramStart"/>
            <w:r w:rsidRPr="00C174E8">
              <w:rPr>
                <w:bCs/>
                <w:color w:val="000000"/>
              </w:rPr>
              <w:t xml:space="preserve">ppm)   </w:t>
            </w:r>
            <w:proofErr w:type="gram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493EFF16"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10CCC1DE"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A361115" w14:textId="77777777" w:rsidR="0066591A" w:rsidRPr="00C174E8" w:rsidRDefault="0066591A" w:rsidP="0066591A">
            <w:pPr>
              <w:jc w:val="center"/>
              <w:rPr>
                <w:color w:val="000000"/>
              </w:rPr>
            </w:pPr>
            <w:r w:rsidRPr="00C174E8">
              <w:rPr>
                <w:color w:val="000000"/>
              </w:rPr>
              <w:t>317</w:t>
            </w:r>
          </w:p>
        </w:tc>
        <w:tc>
          <w:tcPr>
            <w:tcW w:w="1136" w:type="dxa"/>
            <w:tcBorders>
              <w:top w:val="nil"/>
              <w:left w:val="nil"/>
              <w:bottom w:val="nil"/>
              <w:right w:val="nil"/>
            </w:tcBorders>
            <w:shd w:val="clear" w:color="auto" w:fill="auto"/>
            <w:noWrap/>
            <w:vAlign w:val="center"/>
            <w:hideMark/>
          </w:tcPr>
          <w:p w14:paraId="273A0548" w14:textId="77777777" w:rsidR="0066591A" w:rsidRPr="00C174E8" w:rsidRDefault="0066591A" w:rsidP="0066591A">
            <w:pPr>
              <w:jc w:val="center"/>
              <w:rPr>
                <w:color w:val="000000"/>
              </w:rPr>
            </w:pPr>
            <w:r w:rsidRPr="00C174E8">
              <w:rPr>
                <w:color w:val="000000"/>
              </w:rPr>
              <w:t>304</w:t>
            </w:r>
          </w:p>
        </w:tc>
        <w:tc>
          <w:tcPr>
            <w:tcW w:w="1120" w:type="dxa"/>
            <w:tcBorders>
              <w:top w:val="nil"/>
              <w:left w:val="nil"/>
              <w:bottom w:val="nil"/>
              <w:right w:val="nil"/>
            </w:tcBorders>
            <w:shd w:val="clear" w:color="auto" w:fill="auto"/>
            <w:noWrap/>
            <w:vAlign w:val="center"/>
            <w:hideMark/>
          </w:tcPr>
          <w:p w14:paraId="77E96CE6" w14:textId="77777777" w:rsidR="0066591A" w:rsidRPr="00C174E8" w:rsidRDefault="0066591A" w:rsidP="0066591A">
            <w:pPr>
              <w:jc w:val="center"/>
              <w:rPr>
                <w:color w:val="000000"/>
              </w:rPr>
            </w:pPr>
            <w:r w:rsidRPr="00C174E8">
              <w:rPr>
                <w:color w:val="000000"/>
              </w:rPr>
              <w:t>309</w:t>
            </w:r>
          </w:p>
        </w:tc>
        <w:tc>
          <w:tcPr>
            <w:tcW w:w="1120" w:type="dxa"/>
            <w:tcBorders>
              <w:top w:val="nil"/>
              <w:left w:val="nil"/>
              <w:bottom w:val="nil"/>
              <w:right w:val="nil"/>
            </w:tcBorders>
            <w:shd w:val="clear" w:color="auto" w:fill="auto"/>
            <w:noWrap/>
            <w:vAlign w:val="center"/>
            <w:hideMark/>
          </w:tcPr>
          <w:p w14:paraId="5103BA46" w14:textId="77777777" w:rsidR="0066591A" w:rsidRPr="00C174E8" w:rsidRDefault="0066591A" w:rsidP="0066591A">
            <w:pPr>
              <w:jc w:val="center"/>
              <w:rPr>
                <w:color w:val="000000"/>
              </w:rPr>
            </w:pPr>
            <w:r w:rsidRPr="00C174E8">
              <w:rPr>
                <w:color w:val="000000"/>
              </w:rPr>
              <w:t>305</w:t>
            </w:r>
          </w:p>
        </w:tc>
      </w:tr>
      <w:tr w:rsidR="0066591A" w:rsidRPr="00C174E8" w14:paraId="5C30C7C3" w14:textId="77777777" w:rsidTr="0066591A">
        <w:trPr>
          <w:trHeight w:val="120"/>
        </w:trPr>
        <w:tc>
          <w:tcPr>
            <w:tcW w:w="1296" w:type="dxa"/>
            <w:tcBorders>
              <w:top w:val="nil"/>
              <w:left w:val="nil"/>
              <w:bottom w:val="nil"/>
              <w:right w:val="nil"/>
            </w:tcBorders>
            <w:shd w:val="clear" w:color="auto" w:fill="auto"/>
            <w:vAlign w:val="center"/>
            <w:hideMark/>
          </w:tcPr>
          <w:p w14:paraId="0F1EE6AF" w14:textId="77777777" w:rsidR="0066591A" w:rsidRPr="00C174E8" w:rsidRDefault="0066591A" w:rsidP="0066591A">
            <w:pPr>
              <w:rPr>
                <w:color w:val="000000"/>
              </w:rPr>
            </w:pPr>
            <w:r w:rsidRPr="00C174E8">
              <w:rPr>
                <w:bCs/>
                <w:color w:val="000000"/>
              </w:rPr>
              <w:t xml:space="preserve">Ce                  </w:t>
            </w:r>
          </w:p>
        </w:tc>
        <w:tc>
          <w:tcPr>
            <w:tcW w:w="1190" w:type="dxa"/>
            <w:tcBorders>
              <w:top w:val="nil"/>
              <w:left w:val="nil"/>
              <w:bottom w:val="nil"/>
              <w:right w:val="nil"/>
            </w:tcBorders>
            <w:shd w:val="clear" w:color="auto" w:fill="auto"/>
            <w:vAlign w:val="center"/>
            <w:hideMark/>
          </w:tcPr>
          <w:p w14:paraId="2F849008" w14:textId="77777777" w:rsidR="0066591A" w:rsidRPr="00C174E8" w:rsidRDefault="0066591A" w:rsidP="0066591A">
            <w:pPr>
              <w:jc w:val="center"/>
              <w:rPr>
                <w:sz w:val="20"/>
              </w:rPr>
            </w:pPr>
            <w:r w:rsidRPr="00C174E8">
              <w:rPr>
                <w:color w:val="000000"/>
              </w:rPr>
              <w:t>1143</w:t>
            </w:r>
          </w:p>
        </w:tc>
        <w:tc>
          <w:tcPr>
            <w:tcW w:w="1120" w:type="dxa"/>
            <w:tcBorders>
              <w:top w:val="nil"/>
              <w:left w:val="nil"/>
              <w:bottom w:val="nil"/>
              <w:right w:val="nil"/>
            </w:tcBorders>
            <w:shd w:val="clear" w:color="auto" w:fill="auto"/>
            <w:vAlign w:val="center"/>
            <w:hideMark/>
          </w:tcPr>
          <w:p w14:paraId="0B964F30" w14:textId="77777777" w:rsidR="0066591A" w:rsidRPr="00C174E8" w:rsidRDefault="0066591A" w:rsidP="0066591A">
            <w:pPr>
              <w:jc w:val="center"/>
              <w:rPr>
                <w:sz w:val="20"/>
              </w:rPr>
            </w:pPr>
            <w:r w:rsidRPr="00C174E8">
              <w:rPr>
                <w:color w:val="000000"/>
              </w:rPr>
              <w:t>1240</w:t>
            </w:r>
          </w:p>
        </w:tc>
        <w:tc>
          <w:tcPr>
            <w:tcW w:w="1136" w:type="dxa"/>
            <w:tcBorders>
              <w:top w:val="nil"/>
              <w:left w:val="nil"/>
              <w:bottom w:val="nil"/>
              <w:right w:val="nil"/>
            </w:tcBorders>
            <w:shd w:val="clear" w:color="auto" w:fill="auto"/>
            <w:noWrap/>
            <w:vAlign w:val="center"/>
            <w:hideMark/>
          </w:tcPr>
          <w:p w14:paraId="20689478" w14:textId="77777777" w:rsidR="0066591A" w:rsidRPr="00C174E8" w:rsidRDefault="0066591A" w:rsidP="0066591A">
            <w:pPr>
              <w:jc w:val="center"/>
              <w:rPr>
                <w:sz w:val="20"/>
              </w:rPr>
            </w:pPr>
            <w:r w:rsidRPr="00C174E8">
              <w:rPr>
                <w:color w:val="000000"/>
              </w:rPr>
              <w:t>1508</w:t>
            </w:r>
          </w:p>
        </w:tc>
        <w:tc>
          <w:tcPr>
            <w:tcW w:w="1136" w:type="dxa"/>
            <w:tcBorders>
              <w:top w:val="nil"/>
              <w:left w:val="nil"/>
              <w:bottom w:val="nil"/>
              <w:right w:val="nil"/>
            </w:tcBorders>
            <w:shd w:val="clear" w:color="auto" w:fill="auto"/>
            <w:noWrap/>
            <w:vAlign w:val="center"/>
            <w:hideMark/>
          </w:tcPr>
          <w:p w14:paraId="671483A0" w14:textId="77777777" w:rsidR="0066591A" w:rsidRPr="00C174E8" w:rsidRDefault="0066591A" w:rsidP="0066591A">
            <w:pPr>
              <w:jc w:val="center"/>
              <w:rPr>
                <w:sz w:val="20"/>
              </w:rPr>
            </w:pPr>
            <w:r w:rsidRPr="00C174E8">
              <w:rPr>
                <w:color w:val="000000"/>
              </w:rPr>
              <w:t>1069</w:t>
            </w:r>
          </w:p>
        </w:tc>
        <w:tc>
          <w:tcPr>
            <w:tcW w:w="1120" w:type="dxa"/>
            <w:tcBorders>
              <w:top w:val="nil"/>
              <w:left w:val="nil"/>
              <w:bottom w:val="nil"/>
              <w:right w:val="nil"/>
            </w:tcBorders>
            <w:shd w:val="clear" w:color="auto" w:fill="auto"/>
            <w:noWrap/>
            <w:vAlign w:val="center"/>
            <w:hideMark/>
          </w:tcPr>
          <w:p w14:paraId="190A8EA2" w14:textId="77777777" w:rsidR="0066591A" w:rsidRPr="00C174E8" w:rsidRDefault="0066591A" w:rsidP="0066591A">
            <w:pPr>
              <w:jc w:val="center"/>
              <w:rPr>
                <w:sz w:val="20"/>
              </w:rPr>
            </w:pPr>
            <w:r w:rsidRPr="00C174E8">
              <w:rPr>
                <w:color w:val="000000"/>
              </w:rPr>
              <w:t>943</w:t>
            </w:r>
          </w:p>
        </w:tc>
        <w:tc>
          <w:tcPr>
            <w:tcW w:w="1120" w:type="dxa"/>
            <w:tcBorders>
              <w:top w:val="nil"/>
              <w:left w:val="nil"/>
              <w:bottom w:val="nil"/>
              <w:right w:val="nil"/>
            </w:tcBorders>
            <w:shd w:val="clear" w:color="auto" w:fill="auto"/>
            <w:noWrap/>
            <w:vAlign w:val="center"/>
            <w:hideMark/>
          </w:tcPr>
          <w:p w14:paraId="450E99D8" w14:textId="77777777" w:rsidR="0066591A" w:rsidRPr="00C174E8" w:rsidRDefault="0066591A" w:rsidP="0066591A">
            <w:pPr>
              <w:jc w:val="center"/>
              <w:rPr>
                <w:sz w:val="20"/>
              </w:rPr>
            </w:pPr>
            <w:r w:rsidRPr="00C174E8">
              <w:rPr>
                <w:color w:val="000000"/>
              </w:rPr>
              <w:t>1087</w:t>
            </w:r>
          </w:p>
        </w:tc>
      </w:tr>
      <w:tr w:rsidR="0066591A" w:rsidRPr="00C174E8" w14:paraId="7C931E11" w14:textId="77777777" w:rsidTr="0066591A">
        <w:trPr>
          <w:trHeight w:val="300"/>
        </w:trPr>
        <w:tc>
          <w:tcPr>
            <w:tcW w:w="1296" w:type="dxa"/>
            <w:tcBorders>
              <w:top w:val="nil"/>
              <w:left w:val="nil"/>
              <w:bottom w:val="nil"/>
              <w:right w:val="nil"/>
            </w:tcBorders>
            <w:shd w:val="clear" w:color="auto" w:fill="auto"/>
            <w:noWrap/>
            <w:vAlign w:val="center"/>
            <w:hideMark/>
          </w:tcPr>
          <w:p w14:paraId="566C6AF1" w14:textId="77777777" w:rsidR="0066591A" w:rsidRPr="00C174E8" w:rsidRDefault="0066591A" w:rsidP="0066591A">
            <w:pPr>
              <w:rPr>
                <w:bCs/>
                <w:color w:val="000000"/>
              </w:rPr>
            </w:pPr>
            <w:proofErr w:type="spellStart"/>
            <w:r w:rsidRPr="00C174E8">
              <w:rPr>
                <w:bCs/>
                <w:color w:val="000000"/>
              </w:rPr>
              <w:t>Pr</w:t>
            </w:r>
            <w:proofErr w:type="spell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184F76FF" w14:textId="77777777" w:rsidR="0066591A" w:rsidRPr="00C174E8" w:rsidRDefault="0066591A" w:rsidP="0066591A">
            <w:pPr>
              <w:jc w:val="center"/>
              <w:rPr>
                <w:color w:val="000000"/>
              </w:rPr>
            </w:pPr>
            <w:r w:rsidRPr="00C174E8">
              <w:rPr>
                <w:color w:val="000000"/>
              </w:rPr>
              <w:t>79.2</w:t>
            </w:r>
          </w:p>
        </w:tc>
        <w:tc>
          <w:tcPr>
            <w:tcW w:w="1120" w:type="dxa"/>
            <w:tcBorders>
              <w:top w:val="nil"/>
              <w:left w:val="nil"/>
              <w:bottom w:val="nil"/>
              <w:right w:val="nil"/>
            </w:tcBorders>
            <w:shd w:val="clear" w:color="auto" w:fill="auto"/>
            <w:noWrap/>
            <w:vAlign w:val="center"/>
            <w:hideMark/>
          </w:tcPr>
          <w:p w14:paraId="3B94C724"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55A873E3" w14:textId="77777777" w:rsidR="0066591A" w:rsidRPr="00C174E8" w:rsidRDefault="0066591A" w:rsidP="0066591A">
            <w:pPr>
              <w:jc w:val="center"/>
              <w:rPr>
                <w:color w:val="000000"/>
              </w:rPr>
            </w:pPr>
            <w:r w:rsidRPr="00C174E8">
              <w:rPr>
                <w:color w:val="000000"/>
              </w:rPr>
              <w:t>64.9</w:t>
            </w:r>
          </w:p>
        </w:tc>
        <w:tc>
          <w:tcPr>
            <w:tcW w:w="1136" w:type="dxa"/>
            <w:tcBorders>
              <w:top w:val="nil"/>
              <w:left w:val="nil"/>
              <w:bottom w:val="nil"/>
              <w:right w:val="nil"/>
            </w:tcBorders>
            <w:shd w:val="clear" w:color="auto" w:fill="auto"/>
            <w:noWrap/>
            <w:vAlign w:val="center"/>
            <w:hideMark/>
          </w:tcPr>
          <w:p w14:paraId="3A72B411" w14:textId="77777777" w:rsidR="0066591A" w:rsidRPr="00C174E8" w:rsidRDefault="0066591A" w:rsidP="0066591A">
            <w:pPr>
              <w:jc w:val="center"/>
              <w:rPr>
                <w:color w:val="000000"/>
              </w:rPr>
            </w:pPr>
            <w:r w:rsidRPr="00C174E8">
              <w:rPr>
                <w:color w:val="000000"/>
              </w:rPr>
              <w:t>73.3</w:t>
            </w:r>
          </w:p>
        </w:tc>
        <w:tc>
          <w:tcPr>
            <w:tcW w:w="1120" w:type="dxa"/>
            <w:tcBorders>
              <w:top w:val="nil"/>
              <w:left w:val="nil"/>
              <w:bottom w:val="nil"/>
              <w:right w:val="nil"/>
            </w:tcBorders>
            <w:shd w:val="clear" w:color="auto" w:fill="auto"/>
            <w:noWrap/>
            <w:vAlign w:val="center"/>
            <w:hideMark/>
          </w:tcPr>
          <w:p w14:paraId="5D72B987" w14:textId="77777777" w:rsidR="0066591A" w:rsidRPr="00C174E8" w:rsidRDefault="0066591A" w:rsidP="0066591A">
            <w:pPr>
              <w:jc w:val="center"/>
              <w:rPr>
                <w:color w:val="000000"/>
              </w:rPr>
            </w:pPr>
            <w:r w:rsidRPr="00C174E8">
              <w:rPr>
                <w:color w:val="000000"/>
              </w:rPr>
              <w:t>72.1</w:t>
            </w:r>
          </w:p>
        </w:tc>
        <w:tc>
          <w:tcPr>
            <w:tcW w:w="1120" w:type="dxa"/>
            <w:tcBorders>
              <w:top w:val="nil"/>
              <w:left w:val="nil"/>
              <w:bottom w:val="nil"/>
              <w:right w:val="nil"/>
            </w:tcBorders>
            <w:shd w:val="clear" w:color="auto" w:fill="auto"/>
            <w:noWrap/>
            <w:vAlign w:val="center"/>
            <w:hideMark/>
          </w:tcPr>
          <w:p w14:paraId="15446994" w14:textId="77777777" w:rsidR="0066591A" w:rsidRPr="00C174E8" w:rsidRDefault="0066591A" w:rsidP="0066591A">
            <w:pPr>
              <w:jc w:val="center"/>
              <w:rPr>
                <w:color w:val="000000"/>
              </w:rPr>
            </w:pPr>
            <w:r w:rsidRPr="00C174E8">
              <w:rPr>
                <w:color w:val="000000"/>
              </w:rPr>
              <w:t>79.9</w:t>
            </w:r>
          </w:p>
        </w:tc>
      </w:tr>
      <w:tr w:rsidR="0066591A" w:rsidRPr="00C174E8" w14:paraId="44B97520" w14:textId="77777777" w:rsidTr="0066591A">
        <w:trPr>
          <w:trHeight w:val="300"/>
        </w:trPr>
        <w:tc>
          <w:tcPr>
            <w:tcW w:w="1296" w:type="dxa"/>
            <w:tcBorders>
              <w:top w:val="nil"/>
              <w:left w:val="nil"/>
              <w:bottom w:val="nil"/>
              <w:right w:val="nil"/>
            </w:tcBorders>
            <w:shd w:val="clear" w:color="auto" w:fill="auto"/>
            <w:noWrap/>
            <w:vAlign w:val="center"/>
            <w:hideMark/>
          </w:tcPr>
          <w:p w14:paraId="32F56112" w14:textId="77777777" w:rsidR="0066591A" w:rsidRPr="00C174E8" w:rsidRDefault="0066591A" w:rsidP="0066591A">
            <w:pPr>
              <w:rPr>
                <w:bCs/>
                <w:color w:val="000000"/>
              </w:rPr>
            </w:pPr>
            <w:proofErr w:type="spellStart"/>
            <w:r w:rsidRPr="00C174E8">
              <w:rPr>
                <w:bCs/>
                <w:color w:val="000000"/>
              </w:rPr>
              <w:t>Nd</w:t>
            </w:r>
            <w:proofErr w:type="spell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0A99C2CA" w14:textId="77777777" w:rsidR="0066591A" w:rsidRPr="00C174E8" w:rsidRDefault="0066591A" w:rsidP="0066591A">
            <w:pPr>
              <w:jc w:val="center"/>
              <w:rPr>
                <w:color w:val="000000"/>
              </w:rPr>
            </w:pPr>
            <w:r w:rsidRPr="00C174E8">
              <w:rPr>
                <w:color w:val="000000"/>
              </w:rPr>
              <w:t>321</w:t>
            </w:r>
          </w:p>
        </w:tc>
        <w:tc>
          <w:tcPr>
            <w:tcW w:w="1120" w:type="dxa"/>
            <w:tcBorders>
              <w:top w:val="nil"/>
              <w:left w:val="nil"/>
              <w:bottom w:val="nil"/>
              <w:right w:val="nil"/>
            </w:tcBorders>
            <w:shd w:val="clear" w:color="auto" w:fill="auto"/>
            <w:noWrap/>
            <w:vAlign w:val="center"/>
            <w:hideMark/>
          </w:tcPr>
          <w:p w14:paraId="47D26B4A" w14:textId="77777777" w:rsidR="0066591A" w:rsidRPr="00C174E8" w:rsidRDefault="0066591A" w:rsidP="0066591A">
            <w:pPr>
              <w:jc w:val="center"/>
              <w:rPr>
                <w:color w:val="000000"/>
              </w:rPr>
            </w:pPr>
            <w:r w:rsidRPr="00C174E8">
              <w:rPr>
                <w:color w:val="000000"/>
              </w:rPr>
              <w:t>369</w:t>
            </w:r>
          </w:p>
        </w:tc>
        <w:tc>
          <w:tcPr>
            <w:tcW w:w="1136" w:type="dxa"/>
            <w:tcBorders>
              <w:top w:val="nil"/>
              <w:left w:val="nil"/>
              <w:bottom w:val="nil"/>
              <w:right w:val="nil"/>
            </w:tcBorders>
            <w:shd w:val="clear" w:color="auto" w:fill="auto"/>
            <w:noWrap/>
            <w:vAlign w:val="center"/>
            <w:hideMark/>
          </w:tcPr>
          <w:p w14:paraId="6E6AE0A7" w14:textId="77777777" w:rsidR="0066591A" w:rsidRPr="00C174E8" w:rsidRDefault="0066591A" w:rsidP="0066591A">
            <w:pPr>
              <w:jc w:val="center"/>
              <w:rPr>
                <w:color w:val="000000"/>
              </w:rPr>
            </w:pPr>
            <w:r w:rsidRPr="00C174E8">
              <w:rPr>
                <w:color w:val="000000"/>
              </w:rPr>
              <w:t>286</w:t>
            </w:r>
          </w:p>
        </w:tc>
        <w:tc>
          <w:tcPr>
            <w:tcW w:w="1136" w:type="dxa"/>
            <w:tcBorders>
              <w:top w:val="nil"/>
              <w:left w:val="nil"/>
              <w:bottom w:val="nil"/>
              <w:right w:val="nil"/>
            </w:tcBorders>
            <w:shd w:val="clear" w:color="auto" w:fill="auto"/>
            <w:noWrap/>
            <w:vAlign w:val="center"/>
            <w:hideMark/>
          </w:tcPr>
          <w:p w14:paraId="153960A7" w14:textId="77777777" w:rsidR="0066591A" w:rsidRPr="00C174E8" w:rsidRDefault="0066591A" w:rsidP="0066591A">
            <w:pPr>
              <w:jc w:val="center"/>
              <w:rPr>
                <w:color w:val="000000"/>
              </w:rPr>
            </w:pPr>
            <w:r w:rsidRPr="00C174E8">
              <w:rPr>
                <w:color w:val="000000"/>
              </w:rPr>
              <w:t>320</w:t>
            </w:r>
          </w:p>
        </w:tc>
        <w:tc>
          <w:tcPr>
            <w:tcW w:w="1120" w:type="dxa"/>
            <w:tcBorders>
              <w:top w:val="nil"/>
              <w:left w:val="nil"/>
              <w:bottom w:val="nil"/>
              <w:right w:val="nil"/>
            </w:tcBorders>
            <w:shd w:val="clear" w:color="auto" w:fill="auto"/>
            <w:noWrap/>
            <w:vAlign w:val="center"/>
            <w:hideMark/>
          </w:tcPr>
          <w:p w14:paraId="553DB56B" w14:textId="77777777" w:rsidR="0066591A" w:rsidRPr="00C174E8" w:rsidRDefault="0066591A" w:rsidP="0066591A">
            <w:pPr>
              <w:jc w:val="center"/>
              <w:rPr>
                <w:color w:val="000000"/>
              </w:rPr>
            </w:pPr>
            <w:r w:rsidRPr="00C174E8">
              <w:rPr>
                <w:color w:val="000000"/>
              </w:rPr>
              <w:t>291</w:t>
            </w:r>
          </w:p>
        </w:tc>
        <w:tc>
          <w:tcPr>
            <w:tcW w:w="1120" w:type="dxa"/>
            <w:tcBorders>
              <w:top w:val="nil"/>
              <w:left w:val="nil"/>
              <w:bottom w:val="nil"/>
              <w:right w:val="nil"/>
            </w:tcBorders>
            <w:shd w:val="clear" w:color="auto" w:fill="auto"/>
            <w:noWrap/>
            <w:vAlign w:val="center"/>
            <w:hideMark/>
          </w:tcPr>
          <w:p w14:paraId="3B65A00A" w14:textId="77777777" w:rsidR="0066591A" w:rsidRPr="00C174E8" w:rsidRDefault="0066591A" w:rsidP="0066591A">
            <w:pPr>
              <w:jc w:val="center"/>
              <w:rPr>
                <w:color w:val="000000"/>
              </w:rPr>
            </w:pPr>
            <w:r w:rsidRPr="00C174E8">
              <w:rPr>
                <w:color w:val="000000"/>
              </w:rPr>
              <w:t>336</w:t>
            </w:r>
          </w:p>
        </w:tc>
      </w:tr>
      <w:tr w:rsidR="0066591A" w:rsidRPr="00C174E8" w14:paraId="02333141" w14:textId="77777777" w:rsidTr="0066591A">
        <w:trPr>
          <w:trHeight w:val="300"/>
        </w:trPr>
        <w:tc>
          <w:tcPr>
            <w:tcW w:w="1296" w:type="dxa"/>
            <w:tcBorders>
              <w:top w:val="nil"/>
              <w:left w:val="nil"/>
              <w:bottom w:val="nil"/>
              <w:right w:val="nil"/>
            </w:tcBorders>
            <w:shd w:val="clear" w:color="auto" w:fill="auto"/>
            <w:noWrap/>
            <w:vAlign w:val="center"/>
            <w:hideMark/>
          </w:tcPr>
          <w:p w14:paraId="19CF3022" w14:textId="77777777" w:rsidR="0066591A" w:rsidRPr="00C174E8" w:rsidRDefault="0066591A" w:rsidP="0066591A">
            <w:pPr>
              <w:rPr>
                <w:bCs/>
                <w:color w:val="000000"/>
              </w:rPr>
            </w:pPr>
            <w:r w:rsidRPr="00C174E8">
              <w:rPr>
                <w:bCs/>
                <w:color w:val="000000"/>
              </w:rPr>
              <w:t xml:space="preserve">Sm                  </w:t>
            </w:r>
          </w:p>
        </w:tc>
        <w:tc>
          <w:tcPr>
            <w:tcW w:w="1190" w:type="dxa"/>
            <w:tcBorders>
              <w:top w:val="nil"/>
              <w:left w:val="nil"/>
              <w:bottom w:val="nil"/>
              <w:right w:val="nil"/>
            </w:tcBorders>
            <w:shd w:val="clear" w:color="auto" w:fill="auto"/>
            <w:noWrap/>
            <w:vAlign w:val="center"/>
            <w:hideMark/>
          </w:tcPr>
          <w:p w14:paraId="3C764438" w14:textId="77777777" w:rsidR="0066591A" w:rsidRPr="00C174E8" w:rsidRDefault="0066591A" w:rsidP="0066591A">
            <w:pPr>
              <w:jc w:val="center"/>
              <w:rPr>
                <w:color w:val="000000"/>
              </w:rPr>
            </w:pPr>
            <w:r w:rsidRPr="00C174E8">
              <w:rPr>
                <w:color w:val="000000"/>
              </w:rPr>
              <w:t>68.5</w:t>
            </w:r>
          </w:p>
        </w:tc>
        <w:tc>
          <w:tcPr>
            <w:tcW w:w="1120" w:type="dxa"/>
            <w:tcBorders>
              <w:top w:val="nil"/>
              <w:left w:val="nil"/>
              <w:bottom w:val="nil"/>
              <w:right w:val="nil"/>
            </w:tcBorders>
            <w:shd w:val="clear" w:color="auto" w:fill="auto"/>
            <w:noWrap/>
            <w:vAlign w:val="center"/>
            <w:hideMark/>
          </w:tcPr>
          <w:p w14:paraId="2023F735"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ECF5E15" w14:textId="77777777" w:rsidR="0066591A" w:rsidRPr="00C174E8" w:rsidRDefault="0066591A" w:rsidP="0066591A">
            <w:pPr>
              <w:jc w:val="center"/>
              <w:rPr>
                <w:color w:val="000000"/>
              </w:rPr>
            </w:pPr>
            <w:r w:rsidRPr="00C174E8">
              <w:rPr>
                <w:color w:val="000000"/>
              </w:rPr>
              <w:t>59.8</w:t>
            </w:r>
          </w:p>
        </w:tc>
        <w:tc>
          <w:tcPr>
            <w:tcW w:w="1136" w:type="dxa"/>
            <w:tcBorders>
              <w:top w:val="nil"/>
              <w:left w:val="nil"/>
              <w:bottom w:val="nil"/>
              <w:right w:val="nil"/>
            </w:tcBorders>
            <w:shd w:val="clear" w:color="auto" w:fill="auto"/>
            <w:noWrap/>
            <w:vAlign w:val="center"/>
            <w:hideMark/>
          </w:tcPr>
          <w:p w14:paraId="14591D74" w14:textId="77777777" w:rsidR="0066591A" w:rsidRPr="00C174E8" w:rsidRDefault="0066591A" w:rsidP="0066591A">
            <w:pPr>
              <w:jc w:val="center"/>
              <w:rPr>
                <w:color w:val="000000"/>
              </w:rPr>
            </w:pPr>
            <w:r w:rsidRPr="00C174E8">
              <w:rPr>
                <w:color w:val="000000"/>
              </w:rPr>
              <w:t>67.0</w:t>
            </w:r>
          </w:p>
        </w:tc>
        <w:tc>
          <w:tcPr>
            <w:tcW w:w="1120" w:type="dxa"/>
            <w:tcBorders>
              <w:top w:val="nil"/>
              <w:left w:val="nil"/>
              <w:bottom w:val="nil"/>
              <w:right w:val="nil"/>
            </w:tcBorders>
            <w:shd w:val="clear" w:color="auto" w:fill="auto"/>
            <w:noWrap/>
            <w:vAlign w:val="center"/>
            <w:hideMark/>
          </w:tcPr>
          <w:p w14:paraId="39CBAC1B" w14:textId="77777777" w:rsidR="0066591A" w:rsidRPr="00C174E8" w:rsidRDefault="0066591A" w:rsidP="0066591A">
            <w:pPr>
              <w:jc w:val="center"/>
              <w:rPr>
                <w:color w:val="000000"/>
              </w:rPr>
            </w:pPr>
            <w:r w:rsidRPr="00C174E8">
              <w:rPr>
                <w:color w:val="000000"/>
              </w:rPr>
              <w:t>66.4</w:t>
            </w:r>
          </w:p>
        </w:tc>
        <w:tc>
          <w:tcPr>
            <w:tcW w:w="1120" w:type="dxa"/>
            <w:tcBorders>
              <w:top w:val="nil"/>
              <w:left w:val="nil"/>
              <w:bottom w:val="nil"/>
              <w:right w:val="nil"/>
            </w:tcBorders>
            <w:shd w:val="clear" w:color="auto" w:fill="auto"/>
            <w:noWrap/>
            <w:vAlign w:val="center"/>
            <w:hideMark/>
          </w:tcPr>
          <w:p w14:paraId="55964DCA" w14:textId="77777777" w:rsidR="0066591A" w:rsidRPr="00C174E8" w:rsidRDefault="0066591A" w:rsidP="0066591A">
            <w:pPr>
              <w:jc w:val="center"/>
              <w:rPr>
                <w:color w:val="000000"/>
              </w:rPr>
            </w:pPr>
            <w:r w:rsidRPr="00C174E8">
              <w:rPr>
                <w:color w:val="000000"/>
              </w:rPr>
              <w:t>76.1</w:t>
            </w:r>
          </w:p>
        </w:tc>
      </w:tr>
      <w:tr w:rsidR="0066591A" w:rsidRPr="00C174E8" w14:paraId="7F5EE100" w14:textId="77777777" w:rsidTr="0066591A">
        <w:trPr>
          <w:trHeight w:val="300"/>
        </w:trPr>
        <w:tc>
          <w:tcPr>
            <w:tcW w:w="1296" w:type="dxa"/>
            <w:tcBorders>
              <w:top w:val="nil"/>
              <w:left w:val="nil"/>
              <w:bottom w:val="nil"/>
              <w:right w:val="nil"/>
            </w:tcBorders>
            <w:shd w:val="clear" w:color="auto" w:fill="auto"/>
            <w:noWrap/>
            <w:vAlign w:val="center"/>
            <w:hideMark/>
          </w:tcPr>
          <w:p w14:paraId="00F52930" w14:textId="77777777" w:rsidR="0066591A" w:rsidRPr="00C174E8" w:rsidRDefault="0066591A" w:rsidP="0066591A">
            <w:pPr>
              <w:rPr>
                <w:bCs/>
                <w:color w:val="000000"/>
              </w:rPr>
            </w:pPr>
            <w:r w:rsidRPr="00C174E8">
              <w:rPr>
                <w:bCs/>
                <w:color w:val="000000"/>
              </w:rPr>
              <w:t xml:space="preserve">Eu                  </w:t>
            </w:r>
          </w:p>
        </w:tc>
        <w:tc>
          <w:tcPr>
            <w:tcW w:w="1190" w:type="dxa"/>
            <w:tcBorders>
              <w:top w:val="nil"/>
              <w:left w:val="nil"/>
              <w:bottom w:val="nil"/>
              <w:right w:val="nil"/>
            </w:tcBorders>
            <w:shd w:val="clear" w:color="auto" w:fill="auto"/>
            <w:noWrap/>
            <w:vAlign w:val="center"/>
            <w:hideMark/>
          </w:tcPr>
          <w:p w14:paraId="5839CE1C" w14:textId="77777777" w:rsidR="0066591A" w:rsidRPr="00C174E8" w:rsidRDefault="0066591A" w:rsidP="0066591A">
            <w:pPr>
              <w:jc w:val="center"/>
              <w:rPr>
                <w:color w:val="000000"/>
              </w:rPr>
            </w:pPr>
            <w:r w:rsidRPr="00C174E8">
              <w:rPr>
                <w:color w:val="000000"/>
              </w:rPr>
              <w:t>16.1</w:t>
            </w:r>
          </w:p>
        </w:tc>
        <w:tc>
          <w:tcPr>
            <w:tcW w:w="1120" w:type="dxa"/>
            <w:tcBorders>
              <w:top w:val="nil"/>
              <w:left w:val="nil"/>
              <w:bottom w:val="nil"/>
              <w:right w:val="nil"/>
            </w:tcBorders>
            <w:shd w:val="clear" w:color="auto" w:fill="auto"/>
            <w:noWrap/>
            <w:vAlign w:val="center"/>
            <w:hideMark/>
          </w:tcPr>
          <w:p w14:paraId="3CA4F76F" w14:textId="77777777" w:rsidR="0066591A" w:rsidRPr="00C174E8" w:rsidRDefault="0066591A" w:rsidP="0066591A">
            <w:pPr>
              <w:jc w:val="center"/>
              <w:rPr>
                <w:color w:val="000000"/>
              </w:rPr>
            </w:pPr>
            <w:r w:rsidRPr="00C174E8">
              <w:rPr>
                <w:color w:val="000000"/>
              </w:rPr>
              <w:t>20.0</w:t>
            </w:r>
          </w:p>
        </w:tc>
        <w:tc>
          <w:tcPr>
            <w:tcW w:w="1136" w:type="dxa"/>
            <w:tcBorders>
              <w:top w:val="nil"/>
              <w:left w:val="nil"/>
              <w:bottom w:val="nil"/>
              <w:right w:val="nil"/>
            </w:tcBorders>
            <w:shd w:val="clear" w:color="auto" w:fill="auto"/>
            <w:noWrap/>
            <w:vAlign w:val="center"/>
            <w:hideMark/>
          </w:tcPr>
          <w:p w14:paraId="1FB5404F" w14:textId="77777777" w:rsidR="0066591A" w:rsidRPr="00C174E8" w:rsidRDefault="0066591A" w:rsidP="0066591A">
            <w:pPr>
              <w:jc w:val="center"/>
              <w:rPr>
                <w:color w:val="000000"/>
              </w:rPr>
            </w:pPr>
            <w:r w:rsidRPr="00C174E8">
              <w:rPr>
                <w:color w:val="000000"/>
              </w:rPr>
              <w:t>16.5</w:t>
            </w:r>
          </w:p>
        </w:tc>
        <w:tc>
          <w:tcPr>
            <w:tcW w:w="1136" w:type="dxa"/>
            <w:tcBorders>
              <w:top w:val="nil"/>
              <w:left w:val="nil"/>
              <w:bottom w:val="nil"/>
              <w:right w:val="nil"/>
            </w:tcBorders>
            <w:shd w:val="clear" w:color="auto" w:fill="auto"/>
            <w:noWrap/>
            <w:vAlign w:val="center"/>
            <w:hideMark/>
          </w:tcPr>
          <w:p w14:paraId="0770C828" w14:textId="77777777" w:rsidR="0066591A" w:rsidRPr="00C174E8" w:rsidRDefault="0066591A" w:rsidP="0066591A">
            <w:pPr>
              <w:jc w:val="center"/>
              <w:rPr>
                <w:color w:val="000000"/>
              </w:rPr>
            </w:pPr>
            <w:r w:rsidRPr="00C174E8">
              <w:rPr>
                <w:color w:val="000000"/>
              </w:rPr>
              <w:t>17.8</w:t>
            </w:r>
          </w:p>
        </w:tc>
        <w:tc>
          <w:tcPr>
            <w:tcW w:w="1120" w:type="dxa"/>
            <w:tcBorders>
              <w:top w:val="nil"/>
              <w:left w:val="nil"/>
              <w:bottom w:val="nil"/>
              <w:right w:val="nil"/>
            </w:tcBorders>
            <w:shd w:val="clear" w:color="auto" w:fill="auto"/>
            <w:noWrap/>
            <w:vAlign w:val="center"/>
            <w:hideMark/>
          </w:tcPr>
          <w:p w14:paraId="0CBB5584" w14:textId="77777777" w:rsidR="0066591A" w:rsidRPr="00C174E8" w:rsidRDefault="0066591A" w:rsidP="0066591A">
            <w:pPr>
              <w:jc w:val="center"/>
              <w:rPr>
                <w:color w:val="000000"/>
              </w:rPr>
            </w:pPr>
            <w:r w:rsidRPr="00C174E8">
              <w:rPr>
                <w:color w:val="000000"/>
              </w:rPr>
              <w:t>15.9</w:t>
            </w:r>
          </w:p>
        </w:tc>
        <w:tc>
          <w:tcPr>
            <w:tcW w:w="1120" w:type="dxa"/>
            <w:tcBorders>
              <w:top w:val="nil"/>
              <w:left w:val="nil"/>
              <w:bottom w:val="nil"/>
              <w:right w:val="nil"/>
            </w:tcBorders>
            <w:shd w:val="clear" w:color="auto" w:fill="auto"/>
            <w:noWrap/>
            <w:vAlign w:val="center"/>
            <w:hideMark/>
          </w:tcPr>
          <w:p w14:paraId="09CC5829" w14:textId="77777777" w:rsidR="0066591A" w:rsidRPr="00C174E8" w:rsidRDefault="0066591A" w:rsidP="0066591A">
            <w:pPr>
              <w:jc w:val="center"/>
              <w:rPr>
                <w:color w:val="000000"/>
              </w:rPr>
            </w:pPr>
            <w:r w:rsidRPr="00C174E8">
              <w:rPr>
                <w:color w:val="000000"/>
              </w:rPr>
              <w:t>19.8</w:t>
            </w:r>
          </w:p>
        </w:tc>
      </w:tr>
      <w:tr w:rsidR="0066591A" w:rsidRPr="00C174E8" w14:paraId="63788231" w14:textId="77777777" w:rsidTr="0066591A">
        <w:trPr>
          <w:trHeight w:val="300"/>
        </w:trPr>
        <w:tc>
          <w:tcPr>
            <w:tcW w:w="1296" w:type="dxa"/>
            <w:tcBorders>
              <w:top w:val="nil"/>
              <w:left w:val="nil"/>
              <w:bottom w:val="nil"/>
              <w:right w:val="nil"/>
            </w:tcBorders>
            <w:shd w:val="clear" w:color="auto" w:fill="auto"/>
            <w:noWrap/>
            <w:vAlign w:val="center"/>
            <w:hideMark/>
          </w:tcPr>
          <w:p w14:paraId="75EAC178" w14:textId="77777777" w:rsidR="0066591A" w:rsidRPr="00C174E8" w:rsidRDefault="0066591A" w:rsidP="0066591A">
            <w:pPr>
              <w:rPr>
                <w:bCs/>
                <w:color w:val="000000"/>
              </w:rPr>
            </w:pPr>
            <w:proofErr w:type="spellStart"/>
            <w:r w:rsidRPr="00C174E8">
              <w:rPr>
                <w:bCs/>
                <w:color w:val="000000"/>
              </w:rPr>
              <w:t>Gd</w:t>
            </w:r>
            <w:proofErr w:type="spell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4A0D1E31" w14:textId="77777777" w:rsidR="0066591A" w:rsidRPr="00C174E8" w:rsidRDefault="0066591A" w:rsidP="0066591A">
            <w:pPr>
              <w:jc w:val="center"/>
              <w:rPr>
                <w:color w:val="000000"/>
              </w:rPr>
            </w:pPr>
            <w:r w:rsidRPr="00C174E8">
              <w:rPr>
                <w:color w:val="000000"/>
              </w:rPr>
              <w:t>68.7</w:t>
            </w:r>
          </w:p>
        </w:tc>
        <w:tc>
          <w:tcPr>
            <w:tcW w:w="1120" w:type="dxa"/>
            <w:tcBorders>
              <w:top w:val="nil"/>
              <w:left w:val="nil"/>
              <w:bottom w:val="nil"/>
              <w:right w:val="nil"/>
            </w:tcBorders>
            <w:shd w:val="clear" w:color="auto" w:fill="auto"/>
            <w:noWrap/>
            <w:vAlign w:val="center"/>
            <w:hideMark/>
          </w:tcPr>
          <w:p w14:paraId="744C128B"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2570490C" w14:textId="77777777" w:rsidR="0066591A" w:rsidRPr="00C174E8" w:rsidRDefault="0066591A" w:rsidP="0066591A">
            <w:pPr>
              <w:jc w:val="center"/>
              <w:rPr>
                <w:color w:val="000000"/>
              </w:rPr>
            </w:pPr>
            <w:r w:rsidRPr="00C174E8">
              <w:rPr>
                <w:color w:val="000000"/>
              </w:rPr>
              <w:t>60.7</w:t>
            </w:r>
          </w:p>
        </w:tc>
        <w:tc>
          <w:tcPr>
            <w:tcW w:w="1136" w:type="dxa"/>
            <w:tcBorders>
              <w:top w:val="nil"/>
              <w:left w:val="nil"/>
              <w:bottom w:val="nil"/>
              <w:right w:val="nil"/>
            </w:tcBorders>
            <w:shd w:val="clear" w:color="auto" w:fill="auto"/>
            <w:noWrap/>
            <w:vAlign w:val="center"/>
            <w:hideMark/>
          </w:tcPr>
          <w:p w14:paraId="5FAF1013" w14:textId="77777777" w:rsidR="0066591A" w:rsidRPr="00C174E8" w:rsidRDefault="0066591A" w:rsidP="0066591A">
            <w:pPr>
              <w:jc w:val="center"/>
              <w:rPr>
                <w:color w:val="000000"/>
              </w:rPr>
            </w:pPr>
            <w:r w:rsidRPr="00C174E8">
              <w:rPr>
                <w:color w:val="000000"/>
              </w:rPr>
              <w:t>64.7</w:t>
            </w:r>
          </w:p>
        </w:tc>
        <w:tc>
          <w:tcPr>
            <w:tcW w:w="1120" w:type="dxa"/>
            <w:tcBorders>
              <w:top w:val="nil"/>
              <w:left w:val="nil"/>
              <w:bottom w:val="nil"/>
              <w:right w:val="nil"/>
            </w:tcBorders>
            <w:shd w:val="clear" w:color="auto" w:fill="auto"/>
            <w:noWrap/>
            <w:vAlign w:val="center"/>
            <w:hideMark/>
          </w:tcPr>
          <w:p w14:paraId="5A088404" w14:textId="77777777" w:rsidR="0066591A" w:rsidRPr="00C174E8" w:rsidRDefault="0066591A" w:rsidP="0066591A">
            <w:pPr>
              <w:jc w:val="center"/>
              <w:rPr>
                <w:color w:val="000000"/>
              </w:rPr>
            </w:pPr>
            <w:r w:rsidRPr="00C174E8">
              <w:rPr>
                <w:color w:val="000000"/>
              </w:rPr>
              <w:t>65.9</w:t>
            </w:r>
          </w:p>
        </w:tc>
        <w:tc>
          <w:tcPr>
            <w:tcW w:w="1120" w:type="dxa"/>
            <w:tcBorders>
              <w:top w:val="nil"/>
              <w:left w:val="nil"/>
              <w:bottom w:val="nil"/>
              <w:right w:val="nil"/>
            </w:tcBorders>
            <w:shd w:val="clear" w:color="auto" w:fill="auto"/>
            <w:noWrap/>
            <w:vAlign w:val="center"/>
            <w:hideMark/>
          </w:tcPr>
          <w:p w14:paraId="13BD6280" w14:textId="77777777" w:rsidR="0066591A" w:rsidRPr="00C174E8" w:rsidRDefault="0066591A" w:rsidP="0066591A">
            <w:pPr>
              <w:jc w:val="center"/>
              <w:rPr>
                <w:color w:val="000000"/>
              </w:rPr>
            </w:pPr>
            <w:r w:rsidRPr="00C174E8">
              <w:rPr>
                <w:color w:val="000000"/>
              </w:rPr>
              <w:t>68.4</w:t>
            </w:r>
          </w:p>
        </w:tc>
      </w:tr>
      <w:tr w:rsidR="0066591A" w:rsidRPr="00C174E8" w14:paraId="6B742DDE" w14:textId="77777777" w:rsidTr="0066591A">
        <w:trPr>
          <w:trHeight w:val="300"/>
        </w:trPr>
        <w:tc>
          <w:tcPr>
            <w:tcW w:w="1296" w:type="dxa"/>
            <w:tcBorders>
              <w:top w:val="nil"/>
              <w:left w:val="nil"/>
              <w:bottom w:val="nil"/>
              <w:right w:val="nil"/>
            </w:tcBorders>
            <w:shd w:val="clear" w:color="auto" w:fill="auto"/>
            <w:noWrap/>
            <w:vAlign w:val="center"/>
            <w:hideMark/>
          </w:tcPr>
          <w:p w14:paraId="21278CC3" w14:textId="77777777" w:rsidR="0066591A" w:rsidRPr="00C174E8" w:rsidRDefault="0066591A" w:rsidP="0066591A">
            <w:pPr>
              <w:rPr>
                <w:bCs/>
                <w:color w:val="000000"/>
              </w:rPr>
            </w:pPr>
            <w:r w:rsidRPr="00C174E8">
              <w:rPr>
                <w:bCs/>
                <w:color w:val="000000"/>
              </w:rPr>
              <w:t xml:space="preserve">Tb                  </w:t>
            </w:r>
          </w:p>
        </w:tc>
        <w:tc>
          <w:tcPr>
            <w:tcW w:w="1190" w:type="dxa"/>
            <w:tcBorders>
              <w:top w:val="nil"/>
              <w:left w:val="nil"/>
              <w:bottom w:val="nil"/>
              <w:right w:val="nil"/>
            </w:tcBorders>
            <w:shd w:val="clear" w:color="auto" w:fill="auto"/>
            <w:noWrap/>
            <w:vAlign w:val="center"/>
            <w:hideMark/>
          </w:tcPr>
          <w:p w14:paraId="054FCB18" w14:textId="77777777" w:rsidR="0066591A" w:rsidRPr="00C174E8" w:rsidRDefault="0066591A" w:rsidP="0066591A">
            <w:pPr>
              <w:jc w:val="center"/>
              <w:rPr>
                <w:color w:val="000000"/>
              </w:rPr>
            </w:pPr>
            <w:r w:rsidRPr="00C174E8">
              <w:rPr>
                <w:color w:val="000000"/>
              </w:rPr>
              <w:t>11.1</w:t>
            </w:r>
          </w:p>
        </w:tc>
        <w:tc>
          <w:tcPr>
            <w:tcW w:w="1120" w:type="dxa"/>
            <w:tcBorders>
              <w:top w:val="nil"/>
              <w:left w:val="nil"/>
              <w:bottom w:val="nil"/>
              <w:right w:val="nil"/>
            </w:tcBorders>
            <w:shd w:val="clear" w:color="auto" w:fill="auto"/>
            <w:noWrap/>
            <w:vAlign w:val="center"/>
            <w:hideMark/>
          </w:tcPr>
          <w:p w14:paraId="612EF850"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61F8EF6D" w14:textId="77777777" w:rsidR="0066591A" w:rsidRPr="00C174E8" w:rsidRDefault="0066591A" w:rsidP="0066591A">
            <w:pPr>
              <w:jc w:val="center"/>
              <w:rPr>
                <w:color w:val="000000"/>
              </w:rPr>
            </w:pPr>
            <w:r w:rsidRPr="00C174E8">
              <w:rPr>
                <w:color w:val="000000"/>
              </w:rPr>
              <w:t>11.0</w:t>
            </w:r>
          </w:p>
        </w:tc>
        <w:tc>
          <w:tcPr>
            <w:tcW w:w="1136" w:type="dxa"/>
            <w:tcBorders>
              <w:top w:val="nil"/>
              <w:left w:val="nil"/>
              <w:bottom w:val="nil"/>
              <w:right w:val="nil"/>
            </w:tcBorders>
            <w:shd w:val="clear" w:color="auto" w:fill="auto"/>
            <w:noWrap/>
            <w:vAlign w:val="center"/>
            <w:hideMark/>
          </w:tcPr>
          <w:p w14:paraId="260604B0" w14:textId="77777777" w:rsidR="0066591A" w:rsidRPr="00C174E8" w:rsidRDefault="0066591A" w:rsidP="0066591A">
            <w:pPr>
              <w:jc w:val="center"/>
              <w:rPr>
                <w:color w:val="000000"/>
              </w:rPr>
            </w:pPr>
            <w:r w:rsidRPr="00C174E8">
              <w:rPr>
                <w:color w:val="000000"/>
              </w:rPr>
              <w:t>11.4</w:t>
            </w:r>
          </w:p>
        </w:tc>
        <w:tc>
          <w:tcPr>
            <w:tcW w:w="1120" w:type="dxa"/>
            <w:tcBorders>
              <w:top w:val="nil"/>
              <w:left w:val="nil"/>
              <w:bottom w:val="nil"/>
              <w:right w:val="nil"/>
            </w:tcBorders>
            <w:shd w:val="clear" w:color="auto" w:fill="auto"/>
            <w:noWrap/>
            <w:vAlign w:val="center"/>
            <w:hideMark/>
          </w:tcPr>
          <w:p w14:paraId="4FEE907B" w14:textId="77777777" w:rsidR="0066591A" w:rsidRPr="00C174E8" w:rsidRDefault="0066591A" w:rsidP="0066591A">
            <w:pPr>
              <w:jc w:val="center"/>
              <w:rPr>
                <w:color w:val="000000"/>
              </w:rPr>
            </w:pPr>
            <w:r w:rsidRPr="00C174E8">
              <w:rPr>
                <w:color w:val="000000"/>
              </w:rPr>
              <w:t>10.4</w:t>
            </w:r>
          </w:p>
        </w:tc>
        <w:tc>
          <w:tcPr>
            <w:tcW w:w="1120" w:type="dxa"/>
            <w:tcBorders>
              <w:top w:val="nil"/>
              <w:left w:val="nil"/>
              <w:bottom w:val="nil"/>
              <w:right w:val="nil"/>
            </w:tcBorders>
            <w:shd w:val="clear" w:color="auto" w:fill="auto"/>
            <w:noWrap/>
            <w:vAlign w:val="center"/>
            <w:hideMark/>
          </w:tcPr>
          <w:p w14:paraId="0E298F89" w14:textId="77777777" w:rsidR="0066591A" w:rsidRPr="00C174E8" w:rsidRDefault="0066591A" w:rsidP="0066591A">
            <w:pPr>
              <w:jc w:val="center"/>
              <w:rPr>
                <w:color w:val="000000"/>
              </w:rPr>
            </w:pPr>
            <w:r w:rsidRPr="00C174E8">
              <w:rPr>
                <w:color w:val="000000"/>
              </w:rPr>
              <w:t>12.38</w:t>
            </w:r>
          </w:p>
        </w:tc>
      </w:tr>
      <w:tr w:rsidR="0066591A" w:rsidRPr="00C174E8" w14:paraId="3F4C4536" w14:textId="77777777" w:rsidTr="0066591A">
        <w:trPr>
          <w:trHeight w:val="300"/>
        </w:trPr>
        <w:tc>
          <w:tcPr>
            <w:tcW w:w="1296" w:type="dxa"/>
            <w:tcBorders>
              <w:top w:val="nil"/>
              <w:left w:val="nil"/>
              <w:bottom w:val="nil"/>
              <w:right w:val="nil"/>
            </w:tcBorders>
            <w:shd w:val="clear" w:color="auto" w:fill="auto"/>
            <w:noWrap/>
            <w:vAlign w:val="center"/>
            <w:hideMark/>
          </w:tcPr>
          <w:p w14:paraId="63109934" w14:textId="77777777" w:rsidR="0066591A" w:rsidRPr="00C174E8" w:rsidRDefault="0066591A" w:rsidP="0066591A">
            <w:pPr>
              <w:rPr>
                <w:bCs/>
                <w:color w:val="000000"/>
              </w:rPr>
            </w:pPr>
            <w:proofErr w:type="spellStart"/>
            <w:r w:rsidRPr="00C174E8">
              <w:rPr>
                <w:bCs/>
                <w:color w:val="000000"/>
              </w:rPr>
              <w:t>Dy</w:t>
            </w:r>
            <w:proofErr w:type="spell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0ED24DF7" w14:textId="77777777" w:rsidR="0066591A" w:rsidRPr="00C174E8" w:rsidRDefault="0066591A" w:rsidP="0066591A">
            <w:pPr>
              <w:jc w:val="center"/>
              <w:rPr>
                <w:color w:val="000000"/>
              </w:rPr>
            </w:pPr>
            <w:r w:rsidRPr="00C174E8">
              <w:rPr>
                <w:color w:val="000000"/>
              </w:rPr>
              <w:t>66.7</w:t>
            </w:r>
          </w:p>
        </w:tc>
        <w:tc>
          <w:tcPr>
            <w:tcW w:w="1120" w:type="dxa"/>
            <w:tcBorders>
              <w:top w:val="nil"/>
              <w:left w:val="nil"/>
              <w:bottom w:val="nil"/>
              <w:right w:val="nil"/>
            </w:tcBorders>
            <w:shd w:val="clear" w:color="auto" w:fill="auto"/>
            <w:noWrap/>
            <w:vAlign w:val="center"/>
            <w:hideMark/>
          </w:tcPr>
          <w:p w14:paraId="3505A9B0"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54B9E2E" w14:textId="77777777" w:rsidR="0066591A" w:rsidRPr="00C174E8" w:rsidRDefault="0066591A" w:rsidP="0066591A">
            <w:pPr>
              <w:jc w:val="center"/>
              <w:rPr>
                <w:color w:val="000000"/>
              </w:rPr>
            </w:pPr>
            <w:r w:rsidRPr="00C174E8">
              <w:rPr>
                <w:color w:val="000000"/>
              </w:rPr>
              <w:t>64.9</w:t>
            </w:r>
          </w:p>
        </w:tc>
        <w:tc>
          <w:tcPr>
            <w:tcW w:w="1136" w:type="dxa"/>
            <w:tcBorders>
              <w:top w:val="nil"/>
              <w:left w:val="nil"/>
              <w:bottom w:val="nil"/>
              <w:right w:val="nil"/>
            </w:tcBorders>
            <w:shd w:val="clear" w:color="auto" w:fill="auto"/>
            <w:noWrap/>
            <w:vAlign w:val="center"/>
            <w:hideMark/>
          </w:tcPr>
          <w:p w14:paraId="31000B00" w14:textId="77777777" w:rsidR="0066591A" w:rsidRPr="00C174E8" w:rsidRDefault="0066591A" w:rsidP="0066591A">
            <w:pPr>
              <w:jc w:val="center"/>
              <w:rPr>
                <w:color w:val="000000"/>
              </w:rPr>
            </w:pPr>
            <w:r w:rsidRPr="00C174E8">
              <w:rPr>
                <w:color w:val="000000"/>
              </w:rPr>
              <w:t>63.6</w:t>
            </w:r>
          </w:p>
        </w:tc>
        <w:tc>
          <w:tcPr>
            <w:tcW w:w="1120" w:type="dxa"/>
            <w:tcBorders>
              <w:top w:val="nil"/>
              <w:left w:val="nil"/>
              <w:bottom w:val="nil"/>
              <w:right w:val="nil"/>
            </w:tcBorders>
            <w:shd w:val="clear" w:color="auto" w:fill="auto"/>
            <w:noWrap/>
            <w:vAlign w:val="center"/>
            <w:hideMark/>
          </w:tcPr>
          <w:p w14:paraId="69B2D2FE" w14:textId="77777777" w:rsidR="0066591A" w:rsidRPr="00C174E8" w:rsidRDefault="0066591A" w:rsidP="0066591A">
            <w:pPr>
              <w:jc w:val="center"/>
              <w:rPr>
                <w:color w:val="000000"/>
              </w:rPr>
            </w:pPr>
            <w:r w:rsidRPr="00C174E8">
              <w:rPr>
                <w:color w:val="000000"/>
              </w:rPr>
              <w:t>62.4</w:t>
            </w:r>
          </w:p>
        </w:tc>
        <w:tc>
          <w:tcPr>
            <w:tcW w:w="1120" w:type="dxa"/>
            <w:tcBorders>
              <w:top w:val="nil"/>
              <w:left w:val="nil"/>
              <w:bottom w:val="nil"/>
              <w:right w:val="nil"/>
            </w:tcBorders>
            <w:shd w:val="clear" w:color="auto" w:fill="auto"/>
            <w:noWrap/>
            <w:vAlign w:val="center"/>
            <w:hideMark/>
          </w:tcPr>
          <w:p w14:paraId="0C554BDE" w14:textId="77777777" w:rsidR="0066591A" w:rsidRPr="00C174E8" w:rsidRDefault="0066591A" w:rsidP="0066591A">
            <w:pPr>
              <w:jc w:val="center"/>
              <w:rPr>
                <w:color w:val="000000"/>
              </w:rPr>
            </w:pPr>
            <w:r w:rsidRPr="00C174E8">
              <w:rPr>
                <w:color w:val="000000"/>
              </w:rPr>
              <w:t>72.1</w:t>
            </w:r>
          </w:p>
        </w:tc>
      </w:tr>
      <w:tr w:rsidR="0066591A" w:rsidRPr="00C174E8" w14:paraId="423B7473" w14:textId="77777777" w:rsidTr="0066591A">
        <w:trPr>
          <w:trHeight w:val="300"/>
        </w:trPr>
        <w:tc>
          <w:tcPr>
            <w:tcW w:w="1296" w:type="dxa"/>
            <w:tcBorders>
              <w:top w:val="nil"/>
              <w:left w:val="nil"/>
              <w:bottom w:val="nil"/>
              <w:right w:val="nil"/>
            </w:tcBorders>
            <w:shd w:val="clear" w:color="auto" w:fill="auto"/>
            <w:noWrap/>
            <w:vAlign w:val="center"/>
            <w:hideMark/>
          </w:tcPr>
          <w:p w14:paraId="6C07FFFB" w14:textId="77777777" w:rsidR="0066591A" w:rsidRPr="00C174E8" w:rsidRDefault="0066591A" w:rsidP="0066591A">
            <w:pPr>
              <w:rPr>
                <w:bCs/>
                <w:color w:val="000000"/>
              </w:rPr>
            </w:pPr>
            <w:r w:rsidRPr="00C174E8">
              <w:rPr>
                <w:bCs/>
                <w:color w:val="000000"/>
              </w:rPr>
              <w:t xml:space="preserve">Y                   </w:t>
            </w:r>
          </w:p>
        </w:tc>
        <w:tc>
          <w:tcPr>
            <w:tcW w:w="1190" w:type="dxa"/>
            <w:tcBorders>
              <w:top w:val="nil"/>
              <w:left w:val="nil"/>
              <w:bottom w:val="nil"/>
              <w:right w:val="nil"/>
            </w:tcBorders>
            <w:shd w:val="clear" w:color="auto" w:fill="auto"/>
            <w:noWrap/>
            <w:vAlign w:val="center"/>
            <w:hideMark/>
          </w:tcPr>
          <w:p w14:paraId="09F43872" w14:textId="77777777" w:rsidR="0066591A" w:rsidRPr="00C174E8" w:rsidRDefault="0066591A" w:rsidP="0066591A">
            <w:pPr>
              <w:jc w:val="center"/>
              <w:rPr>
                <w:color w:val="000000"/>
              </w:rPr>
            </w:pPr>
            <w:r w:rsidRPr="00C174E8">
              <w:rPr>
                <w:color w:val="000000"/>
              </w:rPr>
              <w:t>208</w:t>
            </w:r>
          </w:p>
        </w:tc>
        <w:tc>
          <w:tcPr>
            <w:tcW w:w="1120" w:type="dxa"/>
            <w:tcBorders>
              <w:top w:val="nil"/>
              <w:left w:val="nil"/>
              <w:bottom w:val="nil"/>
              <w:right w:val="nil"/>
            </w:tcBorders>
            <w:shd w:val="clear" w:color="auto" w:fill="auto"/>
            <w:noWrap/>
            <w:vAlign w:val="center"/>
            <w:hideMark/>
          </w:tcPr>
          <w:p w14:paraId="7926356B" w14:textId="77777777" w:rsidR="0066591A" w:rsidRPr="00C174E8" w:rsidRDefault="0066591A" w:rsidP="0066591A">
            <w:pPr>
              <w:jc w:val="center"/>
              <w:rPr>
                <w:color w:val="000000"/>
              </w:rPr>
            </w:pPr>
            <w:r w:rsidRPr="00C174E8">
              <w:rPr>
                <w:color w:val="000000"/>
              </w:rPr>
              <w:t>224</w:t>
            </w:r>
          </w:p>
        </w:tc>
        <w:tc>
          <w:tcPr>
            <w:tcW w:w="1136" w:type="dxa"/>
            <w:tcBorders>
              <w:top w:val="nil"/>
              <w:left w:val="nil"/>
              <w:bottom w:val="nil"/>
              <w:right w:val="nil"/>
            </w:tcBorders>
            <w:shd w:val="clear" w:color="auto" w:fill="auto"/>
            <w:noWrap/>
            <w:vAlign w:val="center"/>
            <w:hideMark/>
          </w:tcPr>
          <w:p w14:paraId="49DC3910" w14:textId="77777777" w:rsidR="0066591A" w:rsidRPr="00C174E8" w:rsidRDefault="0066591A" w:rsidP="0066591A">
            <w:pPr>
              <w:jc w:val="center"/>
              <w:rPr>
                <w:color w:val="000000"/>
              </w:rPr>
            </w:pPr>
            <w:r w:rsidRPr="00C174E8">
              <w:rPr>
                <w:color w:val="000000"/>
              </w:rPr>
              <w:t>190</w:t>
            </w:r>
          </w:p>
        </w:tc>
        <w:tc>
          <w:tcPr>
            <w:tcW w:w="1136" w:type="dxa"/>
            <w:tcBorders>
              <w:top w:val="nil"/>
              <w:left w:val="nil"/>
              <w:bottom w:val="nil"/>
              <w:right w:val="nil"/>
            </w:tcBorders>
            <w:shd w:val="clear" w:color="auto" w:fill="auto"/>
            <w:noWrap/>
            <w:vAlign w:val="center"/>
            <w:hideMark/>
          </w:tcPr>
          <w:p w14:paraId="208609EF" w14:textId="77777777" w:rsidR="0066591A" w:rsidRPr="00C174E8" w:rsidRDefault="0066591A" w:rsidP="0066591A">
            <w:pPr>
              <w:jc w:val="center"/>
              <w:rPr>
                <w:color w:val="000000"/>
              </w:rPr>
            </w:pPr>
            <w:r w:rsidRPr="00C174E8">
              <w:rPr>
                <w:color w:val="000000"/>
              </w:rPr>
              <w:t>184</w:t>
            </w:r>
          </w:p>
        </w:tc>
        <w:tc>
          <w:tcPr>
            <w:tcW w:w="1120" w:type="dxa"/>
            <w:tcBorders>
              <w:top w:val="nil"/>
              <w:left w:val="nil"/>
              <w:bottom w:val="nil"/>
              <w:right w:val="nil"/>
            </w:tcBorders>
            <w:shd w:val="clear" w:color="auto" w:fill="auto"/>
            <w:noWrap/>
            <w:vAlign w:val="center"/>
            <w:hideMark/>
          </w:tcPr>
          <w:p w14:paraId="5137D79C" w14:textId="77777777" w:rsidR="0066591A" w:rsidRPr="00C174E8" w:rsidRDefault="0066591A" w:rsidP="0066591A">
            <w:pPr>
              <w:jc w:val="center"/>
              <w:rPr>
                <w:color w:val="000000"/>
              </w:rPr>
            </w:pPr>
            <w:r w:rsidRPr="00C174E8">
              <w:rPr>
                <w:color w:val="000000"/>
              </w:rPr>
              <w:t>223</w:t>
            </w:r>
          </w:p>
        </w:tc>
        <w:tc>
          <w:tcPr>
            <w:tcW w:w="1120" w:type="dxa"/>
            <w:tcBorders>
              <w:top w:val="nil"/>
              <w:left w:val="nil"/>
              <w:bottom w:val="nil"/>
              <w:right w:val="nil"/>
            </w:tcBorders>
            <w:shd w:val="clear" w:color="auto" w:fill="auto"/>
            <w:noWrap/>
            <w:vAlign w:val="center"/>
            <w:hideMark/>
          </w:tcPr>
          <w:p w14:paraId="665767F1" w14:textId="77777777" w:rsidR="0066591A" w:rsidRPr="00C174E8" w:rsidRDefault="0066591A" w:rsidP="0066591A">
            <w:pPr>
              <w:jc w:val="center"/>
              <w:rPr>
                <w:color w:val="000000"/>
              </w:rPr>
            </w:pPr>
            <w:r w:rsidRPr="00C174E8">
              <w:rPr>
                <w:color w:val="000000"/>
              </w:rPr>
              <w:t>178</w:t>
            </w:r>
          </w:p>
        </w:tc>
      </w:tr>
      <w:tr w:rsidR="0066591A" w:rsidRPr="00C174E8" w14:paraId="70A05A97" w14:textId="77777777" w:rsidTr="0066591A">
        <w:trPr>
          <w:trHeight w:val="300"/>
        </w:trPr>
        <w:tc>
          <w:tcPr>
            <w:tcW w:w="1296" w:type="dxa"/>
            <w:tcBorders>
              <w:top w:val="nil"/>
              <w:left w:val="nil"/>
              <w:bottom w:val="nil"/>
              <w:right w:val="nil"/>
            </w:tcBorders>
            <w:shd w:val="clear" w:color="auto" w:fill="auto"/>
            <w:noWrap/>
            <w:vAlign w:val="center"/>
            <w:hideMark/>
          </w:tcPr>
          <w:p w14:paraId="7DEF28D4" w14:textId="77777777" w:rsidR="0066591A" w:rsidRPr="00C174E8" w:rsidRDefault="0066591A" w:rsidP="0066591A">
            <w:pPr>
              <w:rPr>
                <w:bCs/>
                <w:color w:val="000000"/>
              </w:rPr>
            </w:pPr>
            <w:r w:rsidRPr="00C174E8">
              <w:rPr>
                <w:bCs/>
                <w:color w:val="000000"/>
              </w:rPr>
              <w:t xml:space="preserve">Ho                  </w:t>
            </w:r>
          </w:p>
        </w:tc>
        <w:tc>
          <w:tcPr>
            <w:tcW w:w="1190" w:type="dxa"/>
            <w:tcBorders>
              <w:top w:val="nil"/>
              <w:left w:val="nil"/>
              <w:bottom w:val="nil"/>
              <w:right w:val="nil"/>
            </w:tcBorders>
            <w:shd w:val="clear" w:color="auto" w:fill="auto"/>
            <w:noWrap/>
            <w:vAlign w:val="center"/>
            <w:hideMark/>
          </w:tcPr>
          <w:p w14:paraId="5AFE510A" w14:textId="77777777" w:rsidR="0066591A" w:rsidRPr="00C174E8" w:rsidRDefault="0066591A" w:rsidP="0066591A">
            <w:pPr>
              <w:jc w:val="center"/>
              <w:rPr>
                <w:color w:val="000000"/>
              </w:rPr>
            </w:pPr>
            <w:r w:rsidRPr="00C174E8">
              <w:rPr>
                <w:color w:val="000000"/>
              </w:rPr>
              <w:t>13.0</w:t>
            </w:r>
          </w:p>
        </w:tc>
        <w:tc>
          <w:tcPr>
            <w:tcW w:w="1120" w:type="dxa"/>
            <w:tcBorders>
              <w:top w:val="nil"/>
              <w:left w:val="nil"/>
              <w:bottom w:val="nil"/>
              <w:right w:val="nil"/>
            </w:tcBorders>
            <w:shd w:val="clear" w:color="auto" w:fill="auto"/>
            <w:noWrap/>
            <w:vAlign w:val="center"/>
            <w:hideMark/>
          </w:tcPr>
          <w:p w14:paraId="6977C86B" w14:textId="77777777" w:rsidR="0066591A" w:rsidRPr="00C174E8" w:rsidRDefault="0066591A" w:rsidP="0066591A">
            <w:pPr>
              <w:jc w:val="center"/>
              <w:rPr>
                <w:color w:val="000000"/>
              </w:rPr>
            </w:pPr>
            <w:r w:rsidRPr="00C174E8">
              <w:rPr>
                <w:color w:val="000000"/>
              </w:rPr>
              <w:t>13.3</w:t>
            </w:r>
          </w:p>
        </w:tc>
        <w:tc>
          <w:tcPr>
            <w:tcW w:w="1136" w:type="dxa"/>
            <w:tcBorders>
              <w:top w:val="nil"/>
              <w:left w:val="nil"/>
              <w:bottom w:val="nil"/>
              <w:right w:val="nil"/>
            </w:tcBorders>
            <w:shd w:val="clear" w:color="auto" w:fill="auto"/>
            <w:noWrap/>
            <w:vAlign w:val="center"/>
            <w:hideMark/>
          </w:tcPr>
          <w:p w14:paraId="33509E44" w14:textId="77777777" w:rsidR="0066591A" w:rsidRPr="00C174E8" w:rsidRDefault="0066591A" w:rsidP="0066591A">
            <w:pPr>
              <w:jc w:val="center"/>
              <w:rPr>
                <w:color w:val="000000"/>
              </w:rPr>
            </w:pPr>
            <w:r w:rsidRPr="00C174E8">
              <w:rPr>
                <w:color w:val="000000"/>
              </w:rPr>
              <w:t>15.5</w:t>
            </w:r>
          </w:p>
        </w:tc>
        <w:tc>
          <w:tcPr>
            <w:tcW w:w="1136" w:type="dxa"/>
            <w:tcBorders>
              <w:top w:val="nil"/>
              <w:left w:val="nil"/>
              <w:bottom w:val="nil"/>
              <w:right w:val="nil"/>
            </w:tcBorders>
            <w:shd w:val="clear" w:color="auto" w:fill="auto"/>
            <w:noWrap/>
            <w:vAlign w:val="center"/>
            <w:hideMark/>
          </w:tcPr>
          <w:p w14:paraId="36D47809" w14:textId="77777777" w:rsidR="0066591A" w:rsidRPr="00C174E8" w:rsidRDefault="0066591A" w:rsidP="0066591A">
            <w:pPr>
              <w:jc w:val="center"/>
              <w:rPr>
                <w:color w:val="000000"/>
              </w:rPr>
            </w:pPr>
            <w:r w:rsidRPr="00C174E8">
              <w:rPr>
                <w:color w:val="000000"/>
              </w:rPr>
              <w:t>15.0</w:t>
            </w:r>
          </w:p>
        </w:tc>
        <w:tc>
          <w:tcPr>
            <w:tcW w:w="1120" w:type="dxa"/>
            <w:tcBorders>
              <w:top w:val="nil"/>
              <w:left w:val="nil"/>
              <w:bottom w:val="nil"/>
              <w:right w:val="nil"/>
            </w:tcBorders>
            <w:shd w:val="clear" w:color="auto" w:fill="auto"/>
            <w:noWrap/>
            <w:vAlign w:val="center"/>
            <w:hideMark/>
          </w:tcPr>
          <w:p w14:paraId="100DC93D" w14:textId="77777777" w:rsidR="0066591A" w:rsidRPr="00C174E8" w:rsidRDefault="0066591A" w:rsidP="0066591A">
            <w:pPr>
              <w:jc w:val="center"/>
              <w:rPr>
                <w:color w:val="000000"/>
              </w:rPr>
            </w:pPr>
            <w:r w:rsidRPr="00C174E8">
              <w:rPr>
                <w:color w:val="000000"/>
              </w:rPr>
              <w:t>12.5</w:t>
            </w:r>
          </w:p>
        </w:tc>
        <w:tc>
          <w:tcPr>
            <w:tcW w:w="1120" w:type="dxa"/>
            <w:tcBorders>
              <w:top w:val="nil"/>
              <w:left w:val="nil"/>
              <w:bottom w:val="nil"/>
              <w:right w:val="nil"/>
            </w:tcBorders>
            <w:shd w:val="clear" w:color="auto" w:fill="auto"/>
            <w:noWrap/>
            <w:vAlign w:val="center"/>
            <w:hideMark/>
          </w:tcPr>
          <w:p w14:paraId="7BEDE613" w14:textId="77777777" w:rsidR="0066591A" w:rsidRPr="00C174E8" w:rsidRDefault="0066591A" w:rsidP="0066591A">
            <w:pPr>
              <w:jc w:val="center"/>
              <w:rPr>
                <w:color w:val="000000"/>
              </w:rPr>
            </w:pPr>
            <w:r w:rsidRPr="00C174E8">
              <w:rPr>
                <w:color w:val="000000"/>
              </w:rPr>
              <w:t>14.4</w:t>
            </w:r>
          </w:p>
        </w:tc>
      </w:tr>
      <w:tr w:rsidR="0066591A" w:rsidRPr="00C174E8" w14:paraId="51148C86" w14:textId="77777777" w:rsidTr="0066591A">
        <w:trPr>
          <w:trHeight w:val="300"/>
        </w:trPr>
        <w:tc>
          <w:tcPr>
            <w:tcW w:w="1296" w:type="dxa"/>
            <w:tcBorders>
              <w:top w:val="nil"/>
              <w:left w:val="nil"/>
              <w:bottom w:val="nil"/>
              <w:right w:val="nil"/>
            </w:tcBorders>
            <w:shd w:val="clear" w:color="auto" w:fill="auto"/>
            <w:noWrap/>
            <w:vAlign w:val="center"/>
            <w:hideMark/>
          </w:tcPr>
          <w:p w14:paraId="52C03E14" w14:textId="77777777" w:rsidR="0066591A" w:rsidRPr="00C174E8" w:rsidRDefault="0066591A" w:rsidP="0066591A">
            <w:pPr>
              <w:rPr>
                <w:bCs/>
                <w:color w:val="000000"/>
              </w:rPr>
            </w:pPr>
            <w:proofErr w:type="spellStart"/>
            <w:r w:rsidRPr="00C174E8">
              <w:rPr>
                <w:bCs/>
                <w:color w:val="000000"/>
              </w:rPr>
              <w:t>Er</w:t>
            </w:r>
            <w:proofErr w:type="spell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341A5C69" w14:textId="77777777" w:rsidR="0066591A" w:rsidRPr="00C174E8" w:rsidRDefault="0066591A" w:rsidP="0066591A">
            <w:pPr>
              <w:jc w:val="center"/>
              <w:rPr>
                <w:color w:val="000000"/>
              </w:rPr>
            </w:pPr>
            <w:r w:rsidRPr="00C174E8">
              <w:rPr>
                <w:color w:val="000000"/>
              </w:rPr>
              <w:t>35.0</w:t>
            </w:r>
          </w:p>
        </w:tc>
        <w:tc>
          <w:tcPr>
            <w:tcW w:w="1120" w:type="dxa"/>
            <w:tcBorders>
              <w:top w:val="nil"/>
              <w:left w:val="nil"/>
              <w:bottom w:val="nil"/>
              <w:right w:val="nil"/>
            </w:tcBorders>
            <w:shd w:val="clear" w:color="auto" w:fill="auto"/>
            <w:noWrap/>
            <w:vAlign w:val="center"/>
            <w:hideMark/>
          </w:tcPr>
          <w:p w14:paraId="7257E522" w14:textId="77777777" w:rsidR="0066591A" w:rsidRPr="00C174E8" w:rsidRDefault="0066591A" w:rsidP="0066591A">
            <w:pPr>
              <w:jc w:val="center"/>
              <w:rPr>
                <w:color w:val="000000"/>
              </w:rPr>
            </w:pPr>
            <w:r w:rsidRPr="00C174E8">
              <w:rPr>
                <w:color w:val="000000"/>
              </w:rPr>
              <w:t>36.3</w:t>
            </w:r>
          </w:p>
        </w:tc>
        <w:tc>
          <w:tcPr>
            <w:tcW w:w="1136" w:type="dxa"/>
            <w:tcBorders>
              <w:top w:val="nil"/>
              <w:left w:val="nil"/>
              <w:bottom w:val="nil"/>
              <w:right w:val="nil"/>
            </w:tcBorders>
            <w:shd w:val="clear" w:color="auto" w:fill="auto"/>
            <w:noWrap/>
            <w:vAlign w:val="center"/>
            <w:hideMark/>
          </w:tcPr>
          <w:p w14:paraId="30FE4403" w14:textId="77777777" w:rsidR="0066591A" w:rsidRPr="00C174E8" w:rsidRDefault="0066591A" w:rsidP="0066591A">
            <w:pPr>
              <w:jc w:val="center"/>
              <w:rPr>
                <w:color w:val="000000"/>
              </w:rPr>
            </w:pPr>
            <w:r w:rsidRPr="00C174E8">
              <w:rPr>
                <w:color w:val="000000"/>
              </w:rPr>
              <w:t>36.2</w:t>
            </w:r>
          </w:p>
        </w:tc>
        <w:tc>
          <w:tcPr>
            <w:tcW w:w="1136" w:type="dxa"/>
            <w:tcBorders>
              <w:top w:val="nil"/>
              <w:left w:val="nil"/>
              <w:bottom w:val="nil"/>
              <w:right w:val="nil"/>
            </w:tcBorders>
            <w:shd w:val="clear" w:color="auto" w:fill="auto"/>
            <w:noWrap/>
            <w:vAlign w:val="center"/>
            <w:hideMark/>
          </w:tcPr>
          <w:p w14:paraId="2583E7E8" w14:textId="77777777" w:rsidR="0066591A" w:rsidRPr="00C174E8" w:rsidRDefault="0066591A" w:rsidP="0066591A">
            <w:pPr>
              <w:jc w:val="center"/>
              <w:rPr>
                <w:color w:val="000000"/>
              </w:rPr>
            </w:pPr>
            <w:r w:rsidRPr="00C174E8">
              <w:rPr>
                <w:color w:val="000000"/>
              </w:rPr>
              <w:t>34.4</w:t>
            </w:r>
          </w:p>
        </w:tc>
        <w:tc>
          <w:tcPr>
            <w:tcW w:w="1120" w:type="dxa"/>
            <w:tcBorders>
              <w:top w:val="nil"/>
              <w:left w:val="nil"/>
              <w:bottom w:val="nil"/>
              <w:right w:val="nil"/>
            </w:tcBorders>
            <w:shd w:val="clear" w:color="auto" w:fill="auto"/>
            <w:noWrap/>
            <w:vAlign w:val="center"/>
            <w:hideMark/>
          </w:tcPr>
          <w:p w14:paraId="50646754" w14:textId="77777777" w:rsidR="0066591A" w:rsidRPr="00C174E8" w:rsidRDefault="0066591A" w:rsidP="0066591A">
            <w:pPr>
              <w:jc w:val="center"/>
              <w:rPr>
                <w:color w:val="000000"/>
              </w:rPr>
            </w:pPr>
            <w:r w:rsidRPr="00C174E8">
              <w:rPr>
                <w:color w:val="000000"/>
              </w:rPr>
              <w:t>33.0</w:t>
            </w:r>
          </w:p>
        </w:tc>
        <w:tc>
          <w:tcPr>
            <w:tcW w:w="1120" w:type="dxa"/>
            <w:tcBorders>
              <w:top w:val="nil"/>
              <w:left w:val="nil"/>
              <w:bottom w:val="nil"/>
              <w:right w:val="nil"/>
            </w:tcBorders>
            <w:shd w:val="clear" w:color="auto" w:fill="auto"/>
            <w:noWrap/>
            <w:vAlign w:val="center"/>
            <w:hideMark/>
          </w:tcPr>
          <w:p w14:paraId="36DCD643" w14:textId="77777777" w:rsidR="0066591A" w:rsidRPr="00C174E8" w:rsidRDefault="0066591A" w:rsidP="0066591A">
            <w:pPr>
              <w:jc w:val="center"/>
              <w:rPr>
                <w:color w:val="000000"/>
              </w:rPr>
            </w:pPr>
            <w:r w:rsidRPr="00C174E8">
              <w:rPr>
                <w:color w:val="000000"/>
              </w:rPr>
              <w:t>32.4</w:t>
            </w:r>
          </w:p>
        </w:tc>
      </w:tr>
      <w:tr w:rsidR="0066591A" w:rsidRPr="00C174E8" w14:paraId="47FA27C8" w14:textId="77777777" w:rsidTr="0066591A">
        <w:trPr>
          <w:trHeight w:val="300"/>
        </w:trPr>
        <w:tc>
          <w:tcPr>
            <w:tcW w:w="1296" w:type="dxa"/>
            <w:tcBorders>
              <w:top w:val="nil"/>
              <w:left w:val="nil"/>
              <w:bottom w:val="nil"/>
              <w:right w:val="nil"/>
            </w:tcBorders>
            <w:shd w:val="clear" w:color="auto" w:fill="auto"/>
            <w:noWrap/>
            <w:vAlign w:val="center"/>
            <w:hideMark/>
          </w:tcPr>
          <w:p w14:paraId="1C5FD5C3" w14:textId="77777777" w:rsidR="0066591A" w:rsidRPr="00C174E8" w:rsidRDefault="0066591A" w:rsidP="0066591A">
            <w:pPr>
              <w:rPr>
                <w:bCs/>
                <w:color w:val="000000"/>
              </w:rPr>
            </w:pPr>
            <w:r w:rsidRPr="00C174E8">
              <w:rPr>
                <w:bCs/>
                <w:color w:val="000000"/>
              </w:rPr>
              <w:t xml:space="preserve">Tm                  </w:t>
            </w:r>
          </w:p>
        </w:tc>
        <w:tc>
          <w:tcPr>
            <w:tcW w:w="1190" w:type="dxa"/>
            <w:tcBorders>
              <w:top w:val="nil"/>
              <w:left w:val="nil"/>
              <w:bottom w:val="nil"/>
              <w:right w:val="nil"/>
            </w:tcBorders>
            <w:shd w:val="clear" w:color="auto" w:fill="auto"/>
            <w:noWrap/>
            <w:vAlign w:val="center"/>
            <w:hideMark/>
          </w:tcPr>
          <w:p w14:paraId="23984E97" w14:textId="77777777" w:rsidR="0066591A" w:rsidRPr="00C174E8" w:rsidRDefault="0066591A" w:rsidP="0066591A">
            <w:pPr>
              <w:jc w:val="center"/>
              <w:rPr>
                <w:color w:val="000000"/>
              </w:rPr>
            </w:pPr>
            <w:r w:rsidRPr="00C174E8">
              <w:rPr>
                <w:color w:val="000000"/>
              </w:rPr>
              <w:t>5.33</w:t>
            </w:r>
          </w:p>
        </w:tc>
        <w:tc>
          <w:tcPr>
            <w:tcW w:w="1120" w:type="dxa"/>
            <w:tcBorders>
              <w:top w:val="nil"/>
              <w:left w:val="nil"/>
              <w:bottom w:val="nil"/>
              <w:right w:val="nil"/>
            </w:tcBorders>
            <w:shd w:val="clear" w:color="auto" w:fill="auto"/>
            <w:noWrap/>
            <w:vAlign w:val="center"/>
            <w:hideMark/>
          </w:tcPr>
          <w:p w14:paraId="250BCBE7" w14:textId="77777777" w:rsidR="0066591A" w:rsidRPr="00C174E8" w:rsidRDefault="0066591A" w:rsidP="0066591A">
            <w:pPr>
              <w:jc w:val="center"/>
              <w:rPr>
                <w:color w:val="000000"/>
              </w:rPr>
            </w:pPr>
            <w:r w:rsidRPr="00C174E8">
              <w:rPr>
                <w:color w:val="000000"/>
              </w:rPr>
              <w:t>5.30</w:t>
            </w:r>
          </w:p>
        </w:tc>
        <w:tc>
          <w:tcPr>
            <w:tcW w:w="1136" w:type="dxa"/>
            <w:tcBorders>
              <w:top w:val="nil"/>
              <w:left w:val="nil"/>
              <w:bottom w:val="nil"/>
              <w:right w:val="nil"/>
            </w:tcBorders>
            <w:shd w:val="clear" w:color="auto" w:fill="auto"/>
            <w:noWrap/>
            <w:vAlign w:val="center"/>
            <w:hideMark/>
          </w:tcPr>
          <w:p w14:paraId="509A169D" w14:textId="77777777" w:rsidR="0066591A" w:rsidRPr="00C174E8" w:rsidRDefault="0066591A" w:rsidP="0066591A">
            <w:pPr>
              <w:jc w:val="center"/>
              <w:rPr>
                <w:color w:val="000000"/>
              </w:rPr>
            </w:pPr>
            <w:r w:rsidRPr="00C174E8">
              <w:rPr>
                <w:color w:val="000000"/>
              </w:rPr>
              <w:t>4.94</w:t>
            </w:r>
          </w:p>
        </w:tc>
        <w:tc>
          <w:tcPr>
            <w:tcW w:w="1136" w:type="dxa"/>
            <w:tcBorders>
              <w:top w:val="nil"/>
              <w:left w:val="nil"/>
              <w:bottom w:val="nil"/>
              <w:right w:val="nil"/>
            </w:tcBorders>
            <w:shd w:val="clear" w:color="auto" w:fill="auto"/>
            <w:noWrap/>
            <w:vAlign w:val="center"/>
            <w:hideMark/>
          </w:tcPr>
          <w:p w14:paraId="426259A1" w14:textId="77777777" w:rsidR="0066591A" w:rsidRPr="00C174E8" w:rsidRDefault="0066591A" w:rsidP="0066591A">
            <w:pPr>
              <w:jc w:val="center"/>
              <w:rPr>
                <w:color w:val="000000"/>
              </w:rPr>
            </w:pPr>
            <w:r w:rsidRPr="00C174E8">
              <w:rPr>
                <w:color w:val="000000"/>
              </w:rPr>
              <w:t>4.61</w:t>
            </w:r>
          </w:p>
        </w:tc>
        <w:tc>
          <w:tcPr>
            <w:tcW w:w="1120" w:type="dxa"/>
            <w:tcBorders>
              <w:top w:val="nil"/>
              <w:left w:val="nil"/>
              <w:bottom w:val="nil"/>
              <w:right w:val="nil"/>
            </w:tcBorders>
            <w:shd w:val="clear" w:color="auto" w:fill="auto"/>
            <w:noWrap/>
            <w:vAlign w:val="center"/>
            <w:hideMark/>
          </w:tcPr>
          <w:p w14:paraId="52155219" w14:textId="77777777" w:rsidR="0066591A" w:rsidRPr="00C174E8" w:rsidRDefault="0066591A" w:rsidP="0066591A">
            <w:pPr>
              <w:jc w:val="center"/>
              <w:rPr>
                <w:color w:val="000000"/>
              </w:rPr>
            </w:pPr>
            <w:r w:rsidRPr="00C174E8">
              <w:rPr>
                <w:color w:val="000000"/>
              </w:rPr>
              <w:t>4.88</w:t>
            </w:r>
          </w:p>
        </w:tc>
        <w:tc>
          <w:tcPr>
            <w:tcW w:w="1120" w:type="dxa"/>
            <w:tcBorders>
              <w:top w:val="nil"/>
              <w:left w:val="nil"/>
              <w:bottom w:val="nil"/>
              <w:right w:val="nil"/>
            </w:tcBorders>
            <w:shd w:val="clear" w:color="auto" w:fill="auto"/>
            <w:noWrap/>
            <w:vAlign w:val="center"/>
            <w:hideMark/>
          </w:tcPr>
          <w:p w14:paraId="16FB7668" w14:textId="77777777" w:rsidR="0066591A" w:rsidRPr="00C174E8" w:rsidRDefault="0066591A" w:rsidP="0066591A">
            <w:pPr>
              <w:jc w:val="center"/>
              <w:rPr>
                <w:color w:val="000000"/>
              </w:rPr>
            </w:pPr>
            <w:r w:rsidRPr="00C174E8">
              <w:rPr>
                <w:color w:val="000000"/>
              </w:rPr>
              <w:t>4.45</w:t>
            </w:r>
          </w:p>
        </w:tc>
      </w:tr>
      <w:tr w:rsidR="0066591A" w:rsidRPr="00C174E8" w14:paraId="003FD769" w14:textId="77777777" w:rsidTr="0066591A">
        <w:trPr>
          <w:trHeight w:val="300"/>
        </w:trPr>
        <w:tc>
          <w:tcPr>
            <w:tcW w:w="1296" w:type="dxa"/>
            <w:tcBorders>
              <w:top w:val="nil"/>
              <w:left w:val="nil"/>
              <w:bottom w:val="nil"/>
              <w:right w:val="nil"/>
            </w:tcBorders>
            <w:shd w:val="clear" w:color="auto" w:fill="auto"/>
            <w:noWrap/>
            <w:vAlign w:val="center"/>
            <w:hideMark/>
          </w:tcPr>
          <w:p w14:paraId="62D4FFBE" w14:textId="77777777" w:rsidR="0066591A" w:rsidRPr="00C174E8" w:rsidRDefault="0066591A" w:rsidP="0066591A">
            <w:pPr>
              <w:rPr>
                <w:bCs/>
                <w:color w:val="000000"/>
              </w:rPr>
            </w:pPr>
            <w:proofErr w:type="spellStart"/>
            <w:r w:rsidRPr="00C174E8">
              <w:rPr>
                <w:bCs/>
                <w:color w:val="000000"/>
              </w:rPr>
              <w:t>Yb</w:t>
            </w:r>
            <w:proofErr w:type="spellEnd"/>
            <w:r w:rsidRPr="00C174E8">
              <w:rPr>
                <w:bCs/>
                <w:color w:val="000000"/>
              </w:rPr>
              <w:t xml:space="preserve">                  </w:t>
            </w:r>
          </w:p>
        </w:tc>
        <w:tc>
          <w:tcPr>
            <w:tcW w:w="1190" w:type="dxa"/>
            <w:tcBorders>
              <w:top w:val="nil"/>
              <w:left w:val="nil"/>
              <w:bottom w:val="nil"/>
              <w:right w:val="nil"/>
            </w:tcBorders>
            <w:shd w:val="clear" w:color="auto" w:fill="auto"/>
            <w:noWrap/>
            <w:vAlign w:val="center"/>
            <w:hideMark/>
          </w:tcPr>
          <w:p w14:paraId="2063FEEE" w14:textId="77777777" w:rsidR="0066591A" w:rsidRPr="00C174E8" w:rsidRDefault="0066591A" w:rsidP="0066591A">
            <w:pPr>
              <w:jc w:val="center"/>
              <w:rPr>
                <w:color w:val="000000"/>
              </w:rPr>
            </w:pPr>
            <w:r w:rsidRPr="00C174E8">
              <w:rPr>
                <w:color w:val="000000"/>
              </w:rPr>
              <w:t>32.9</w:t>
            </w:r>
          </w:p>
        </w:tc>
        <w:tc>
          <w:tcPr>
            <w:tcW w:w="1120" w:type="dxa"/>
            <w:tcBorders>
              <w:top w:val="nil"/>
              <w:left w:val="nil"/>
              <w:bottom w:val="nil"/>
              <w:right w:val="nil"/>
            </w:tcBorders>
            <w:shd w:val="clear" w:color="auto" w:fill="auto"/>
            <w:noWrap/>
            <w:vAlign w:val="center"/>
            <w:hideMark/>
          </w:tcPr>
          <w:p w14:paraId="3737C14F" w14:textId="77777777" w:rsidR="0066591A" w:rsidRPr="00C174E8" w:rsidRDefault="0066591A" w:rsidP="0066591A">
            <w:pPr>
              <w:jc w:val="center"/>
              <w:rPr>
                <w:color w:val="000000"/>
              </w:rPr>
            </w:pPr>
            <w:r w:rsidRPr="00C174E8">
              <w:rPr>
                <w:color w:val="000000"/>
              </w:rPr>
              <w:t>34.2</w:t>
            </w:r>
          </w:p>
        </w:tc>
        <w:tc>
          <w:tcPr>
            <w:tcW w:w="1136" w:type="dxa"/>
            <w:tcBorders>
              <w:top w:val="nil"/>
              <w:left w:val="nil"/>
              <w:bottom w:val="nil"/>
              <w:right w:val="nil"/>
            </w:tcBorders>
            <w:shd w:val="clear" w:color="auto" w:fill="auto"/>
            <w:noWrap/>
            <w:vAlign w:val="center"/>
            <w:hideMark/>
          </w:tcPr>
          <w:p w14:paraId="70FFCD29" w14:textId="77777777" w:rsidR="0066591A" w:rsidRPr="00C174E8" w:rsidRDefault="0066591A" w:rsidP="0066591A">
            <w:pPr>
              <w:jc w:val="center"/>
              <w:rPr>
                <w:color w:val="000000"/>
              </w:rPr>
            </w:pPr>
            <w:r w:rsidRPr="00C174E8">
              <w:rPr>
                <w:color w:val="000000"/>
              </w:rPr>
              <w:t>30.9</w:t>
            </w:r>
          </w:p>
        </w:tc>
        <w:tc>
          <w:tcPr>
            <w:tcW w:w="1136" w:type="dxa"/>
            <w:tcBorders>
              <w:top w:val="nil"/>
              <w:left w:val="nil"/>
              <w:bottom w:val="nil"/>
              <w:right w:val="nil"/>
            </w:tcBorders>
            <w:shd w:val="clear" w:color="auto" w:fill="auto"/>
            <w:noWrap/>
            <w:vAlign w:val="center"/>
            <w:hideMark/>
          </w:tcPr>
          <w:p w14:paraId="206E9974" w14:textId="77777777" w:rsidR="0066591A" w:rsidRPr="00C174E8" w:rsidRDefault="0066591A" w:rsidP="0066591A">
            <w:pPr>
              <w:jc w:val="center"/>
              <w:rPr>
                <w:color w:val="000000"/>
              </w:rPr>
            </w:pPr>
            <w:r w:rsidRPr="00C174E8">
              <w:rPr>
                <w:color w:val="000000"/>
              </w:rPr>
              <w:t>27.5</w:t>
            </w:r>
          </w:p>
        </w:tc>
        <w:tc>
          <w:tcPr>
            <w:tcW w:w="1120" w:type="dxa"/>
            <w:tcBorders>
              <w:top w:val="nil"/>
              <w:left w:val="nil"/>
              <w:bottom w:val="nil"/>
              <w:right w:val="nil"/>
            </w:tcBorders>
            <w:shd w:val="clear" w:color="auto" w:fill="auto"/>
            <w:noWrap/>
            <w:vAlign w:val="center"/>
            <w:hideMark/>
          </w:tcPr>
          <w:p w14:paraId="4E01BED9" w14:textId="77777777" w:rsidR="0066591A" w:rsidRPr="00C174E8" w:rsidRDefault="0066591A" w:rsidP="0066591A">
            <w:pPr>
              <w:jc w:val="center"/>
              <w:rPr>
                <w:color w:val="000000"/>
              </w:rPr>
            </w:pPr>
            <w:r w:rsidRPr="00C174E8">
              <w:rPr>
                <w:color w:val="000000"/>
              </w:rPr>
              <w:t>31.0</w:t>
            </w:r>
          </w:p>
        </w:tc>
        <w:tc>
          <w:tcPr>
            <w:tcW w:w="1120" w:type="dxa"/>
            <w:tcBorders>
              <w:top w:val="nil"/>
              <w:left w:val="nil"/>
              <w:bottom w:val="nil"/>
              <w:right w:val="nil"/>
            </w:tcBorders>
            <w:shd w:val="clear" w:color="auto" w:fill="auto"/>
            <w:noWrap/>
            <w:vAlign w:val="center"/>
            <w:hideMark/>
          </w:tcPr>
          <w:p w14:paraId="34035E27" w14:textId="77777777" w:rsidR="0066591A" w:rsidRPr="00C174E8" w:rsidRDefault="0066591A" w:rsidP="0066591A">
            <w:pPr>
              <w:jc w:val="center"/>
              <w:rPr>
                <w:color w:val="000000"/>
              </w:rPr>
            </w:pPr>
            <w:r w:rsidRPr="00C174E8">
              <w:rPr>
                <w:color w:val="000000"/>
              </w:rPr>
              <w:t>26.2</w:t>
            </w:r>
          </w:p>
        </w:tc>
      </w:tr>
      <w:tr w:rsidR="0066591A" w:rsidRPr="00C174E8" w14:paraId="5862C5A2" w14:textId="77777777" w:rsidTr="0066591A">
        <w:trPr>
          <w:trHeight w:val="300"/>
        </w:trPr>
        <w:tc>
          <w:tcPr>
            <w:tcW w:w="1296" w:type="dxa"/>
            <w:tcBorders>
              <w:top w:val="nil"/>
              <w:left w:val="nil"/>
              <w:bottom w:val="nil"/>
              <w:right w:val="nil"/>
            </w:tcBorders>
            <w:shd w:val="clear" w:color="auto" w:fill="auto"/>
            <w:noWrap/>
            <w:vAlign w:val="center"/>
            <w:hideMark/>
          </w:tcPr>
          <w:p w14:paraId="2C37976F" w14:textId="77777777" w:rsidR="0066591A" w:rsidRPr="00C174E8" w:rsidRDefault="0066591A" w:rsidP="0066591A">
            <w:pPr>
              <w:rPr>
                <w:bCs/>
                <w:color w:val="000000"/>
              </w:rPr>
            </w:pPr>
            <w:r w:rsidRPr="00C174E8">
              <w:rPr>
                <w:bCs/>
                <w:color w:val="000000"/>
              </w:rPr>
              <w:t xml:space="preserve">Lu                  </w:t>
            </w:r>
          </w:p>
        </w:tc>
        <w:tc>
          <w:tcPr>
            <w:tcW w:w="1190" w:type="dxa"/>
            <w:tcBorders>
              <w:top w:val="nil"/>
              <w:left w:val="nil"/>
              <w:bottom w:val="nil"/>
              <w:right w:val="nil"/>
            </w:tcBorders>
            <w:shd w:val="clear" w:color="auto" w:fill="auto"/>
            <w:noWrap/>
            <w:vAlign w:val="center"/>
            <w:hideMark/>
          </w:tcPr>
          <w:p w14:paraId="6BB95151" w14:textId="77777777" w:rsidR="0066591A" w:rsidRPr="00C174E8" w:rsidRDefault="0066591A" w:rsidP="0066591A">
            <w:pPr>
              <w:jc w:val="center"/>
              <w:rPr>
                <w:color w:val="000000"/>
              </w:rPr>
            </w:pPr>
            <w:r w:rsidRPr="00C174E8">
              <w:rPr>
                <w:color w:val="000000"/>
              </w:rPr>
              <w:t>4.56</w:t>
            </w:r>
          </w:p>
        </w:tc>
        <w:tc>
          <w:tcPr>
            <w:tcW w:w="1120" w:type="dxa"/>
            <w:tcBorders>
              <w:top w:val="nil"/>
              <w:left w:val="nil"/>
              <w:bottom w:val="nil"/>
              <w:right w:val="nil"/>
            </w:tcBorders>
            <w:shd w:val="clear" w:color="auto" w:fill="auto"/>
            <w:noWrap/>
            <w:vAlign w:val="center"/>
            <w:hideMark/>
          </w:tcPr>
          <w:p w14:paraId="3F719067" w14:textId="77777777" w:rsidR="0066591A" w:rsidRPr="00C174E8" w:rsidRDefault="0066591A" w:rsidP="0066591A">
            <w:pPr>
              <w:jc w:val="center"/>
              <w:rPr>
                <w:color w:val="000000"/>
              </w:rPr>
            </w:pPr>
            <w:r w:rsidRPr="00C174E8">
              <w:rPr>
                <w:color w:val="000000"/>
              </w:rPr>
              <w:t>4.71</w:t>
            </w:r>
          </w:p>
        </w:tc>
        <w:tc>
          <w:tcPr>
            <w:tcW w:w="1136" w:type="dxa"/>
            <w:tcBorders>
              <w:top w:val="nil"/>
              <w:left w:val="nil"/>
              <w:bottom w:val="nil"/>
              <w:right w:val="nil"/>
            </w:tcBorders>
            <w:shd w:val="clear" w:color="auto" w:fill="auto"/>
            <w:noWrap/>
            <w:vAlign w:val="center"/>
            <w:hideMark/>
          </w:tcPr>
          <w:p w14:paraId="02BDA28D" w14:textId="77777777" w:rsidR="0066591A" w:rsidRPr="00C174E8" w:rsidRDefault="0066591A" w:rsidP="0066591A">
            <w:pPr>
              <w:jc w:val="center"/>
              <w:rPr>
                <w:color w:val="000000"/>
              </w:rPr>
            </w:pPr>
            <w:r w:rsidRPr="00C174E8">
              <w:rPr>
                <w:color w:val="000000"/>
              </w:rPr>
              <w:t>5.04</w:t>
            </w:r>
          </w:p>
        </w:tc>
        <w:tc>
          <w:tcPr>
            <w:tcW w:w="1136" w:type="dxa"/>
            <w:tcBorders>
              <w:top w:val="nil"/>
              <w:left w:val="nil"/>
              <w:bottom w:val="nil"/>
              <w:right w:val="nil"/>
            </w:tcBorders>
            <w:shd w:val="clear" w:color="auto" w:fill="auto"/>
            <w:noWrap/>
            <w:vAlign w:val="center"/>
            <w:hideMark/>
          </w:tcPr>
          <w:p w14:paraId="4011BA9D" w14:textId="77777777" w:rsidR="0066591A" w:rsidRPr="00C174E8" w:rsidRDefault="0066591A" w:rsidP="0066591A">
            <w:pPr>
              <w:jc w:val="center"/>
              <w:rPr>
                <w:color w:val="000000"/>
              </w:rPr>
            </w:pPr>
            <w:r w:rsidRPr="00C174E8">
              <w:rPr>
                <w:color w:val="000000"/>
              </w:rPr>
              <w:t>5.07</w:t>
            </w:r>
          </w:p>
        </w:tc>
        <w:tc>
          <w:tcPr>
            <w:tcW w:w="1120" w:type="dxa"/>
            <w:tcBorders>
              <w:top w:val="nil"/>
              <w:left w:val="nil"/>
              <w:bottom w:val="nil"/>
              <w:right w:val="nil"/>
            </w:tcBorders>
            <w:shd w:val="clear" w:color="auto" w:fill="auto"/>
            <w:noWrap/>
            <w:vAlign w:val="center"/>
            <w:hideMark/>
          </w:tcPr>
          <w:p w14:paraId="0330E625" w14:textId="77777777" w:rsidR="0066591A" w:rsidRPr="00C174E8" w:rsidRDefault="0066591A" w:rsidP="0066591A">
            <w:pPr>
              <w:jc w:val="center"/>
              <w:rPr>
                <w:color w:val="000000"/>
              </w:rPr>
            </w:pPr>
            <w:r w:rsidRPr="00C174E8">
              <w:rPr>
                <w:color w:val="000000"/>
              </w:rPr>
              <w:t>4.52</w:t>
            </w:r>
          </w:p>
        </w:tc>
        <w:tc>
          <w:tcPr>
            <w:tcW w:w="1120" w:type="dxa"/>
            <w:tcBorders>
              <w:top w:val="nil"/>
              <w:left w:val="nil"/>
              <w:bottom w:val="nil"/>
              <w:right w:val="nil"/>
            </w:tcBorders>
            <w:shd w:val="clear" w:color="auto" w:fill="auto"/>
            <w:noWrap/>
            <w:vAlign w:val="center"/>
            <w:hideMark/>
          </w:tcPr>
          <w:p w14:paraId="05F9BA0A" w14:textId="77777777" w:rsidR="0066591A" w:rsidRPr="00C174E8" w:rsidRDefault="0066591A" w:rsidP="0066591A">
            <w:pPr>
              <w:jc w:val="center"/>
              <w:rPr>
                <w:color w:val="000000"/>
              </w:rPr>
            </w:pPr>
            <w:r w:rsidRPr="00C174E8">
              <w:rPr>
                <w:color w:val="000000"/>
              </w:rPr>
              <w:t>4.09</w:t>
            </w:r>
          </w:p>
        </w:tc>
      </w:tr>
      <w:tr w:rsidR="0066591A" w:rsidRPr="00C174E8" w14:paraId="3FC6242D" w14:textId="77777777" w:rsidTr="0066591A">
        <w:trPr>
          <w:trHeight w:val="300"/>
        </w:trPr>
        <w:tc>
          <w:tcPr>
            <w:tcW w:w="1296" w:type="dxa"/>
            <w:tcBorders>
              <w:top w:val="nil"/>
              <w:left w:val="nil"/>
              <w:bottom w:val="nil"/>
              <w:right w:val="nil"/>
            </w:tcBorders>
            <w:shd w:val="clear" w:color="auto" w:fill="auto"/>
            <w:noWrap/>
            <w:vAlign w:val="center"/>
            <w:hideMark/>
          </w:tcPr>
          <w:p w14:paraId="6044CAEF" w14:textId="77777777" w:rsidR="0066591A" w:rsidRPr="00C174E8" w:rsidRDefault="0066591A" w:rsidP="0066591A">
            <w:pPr>
              <w:rPr>
                <w:bCs/>
                <w:color w:val="000000"/>
              </w:rPr>
            </w:pPr>
            <w:proofErr w:type="gramStart"/>
            <w:r w:rsidRPr="00C174E8">
              <w:rPr>
                <w:bCs/>
                <w:color w:val="000000"/>
              </w:rPr>
              <w:t>Au  (</w:t>
            </w:r>
            <w:proofErr w:type="gramEnd"/>
            <w:r w:rsidRPr="00C174E8">
              <w:rPr>
                <w:bCs/>
                <w:color w:val="000000"/>
              </w:rPr>
              <w:t xml:space="preserve">ppb)            </w:t>
            </w:r>
          </w:p>
        </w:tc>
        <w:tc>
          <w:tcPr>
            <w:tcW w:w="1190" w:type="dxa"/>
            <w:tcBorders>
              <w:top w:val="nil"/>
              <w:left w:val="nil"/>
              <w:bottom w:val="nil"/>
              <w:right w:val="nil"/>
            </w:tcBorders>
            <w:shd w:val="clear" w:color="auto" w:fill="auto"/>
            <w:noWrap/>
            <w:vAlign w:val="center"/>
            <w:hideMark/>
          </w:tcPr>
          <w:p w14:paraId="4A2A2B62"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4ECF3268"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7DCD9785"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533ABE0E"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0F99F8C7"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0E9AE08" w14:textId="77777777" w:rsidR="0066591A" w:rsidRPr="00C174E8" w:rsidRDefault="0066591A" w:rsidP="0066591A">
            <w:pPr>
              <w:jc w:val="center"/>
              <w:rPr>
                <w:color w:val="000000"/>
              </w:rPr>
            </w:pPr>
            <w:r w:rsidRPr="00C174E8">
              <w:rPr>
                <w:color w:val="000000"/>
              </w:rPr>
              <w:t>1.40</w:t>
            </w:r>
          </w:p>
        </w:tc>
      </w:tr>
      <w:tr w:rsidR="0066591A" w:rsidRPr="00C174E8" w14:paraId="536788E7" w14:textId="77777777" w:rsidTr="0066591A">
        <w:trPr>
          <w:trHeight w:val="300"/>
        </w:trPr>
        <w:tc>
          <w:tcPr>
            <w:tcW w:w="1296" w:type="dxa"/>
            <w:tcBorders>
              <w:top w:val="nil"/>
              <w:left w:val="nil"/>
              <w:bottom w:val="nil"/>
              <w:right w:val="nil"/>
            </w:tcBorders>
            <w:shd w:val="clear" w:color="auto" w:fill="auto"/>
            <w:noWrap/>
            <w:vAlign w:val="center"/>
            <w:hideMark/>
          </w:tcPr>
          <w:p w14:paraId="2F669FD3" w14:textId="77777777" w:rsidR="0066591A" w:rsidRPr="00C174E8" w:rsidRDefault="0066591A" w:rsidP="0066591A">
            <w:pPr>
              <w:rPr>
                <w:bCs/>
                <w:color w:val="000000"/>
              </w:rPr>
            </w:pPr>
            <w:r w:rsidRPr="00C174E8">
              <w:rPr>
                <w:bCs/>
                <w:color w:val="000000"/>
              </w:rPr>
              <w:t>Ru</w:t>
            </w:r>
          </w:p>
        </w:tc>
        <w:tc>
          <w:tcPr>
            <w:tcW w:w="1190" w:type="dxa"/>
            <w:tcBorders>
              <w:top w:val="nil"/>
              <w:left w:val="nil"/>
              <w:bottom w:val="nil"/>
              <w:right w:val="nil"/>
            </w:tcBorders>
            <w:shd w:val="clear" w:color="auto" w:fill="auto"/>
            <w:noWrap/>
            <w:vAlign w:val="center"/>
            <w:hideMark/>
          </w:tcPr>
          <w:p w14:paraId="0F0E3474"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EFEEE9A"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05146716" w14:textId="77777777" w:rsidR="0066591A" w:rsidRPr="00C174E8" w:rsidRDefault="0066591A" w:rsidP="0066591A">
            <w:pPr>
              <w:jc w:val="center"/>
              <w:rPr>
                <w:color w:val="000000"/>
              </w:rPr>
            </w:pPr>
            <w:r w:rsidRPr="00C174E8">
              <w:rPr>
                <w:color w:val="000000"/>
              </w:rPr>
              <w:t>10.1</w:t>
            </w:r>
          </w:p>
        </w:tc>
        <w:tc>
          <w:tcPr>
            <w:tcW w:w="1136" w:type="dxa"/>
            <w:tcBorders>
              <w:top w:val="nil"/>
              <w:left w:val="nil"/>
              <w:bottom w:val="nil"/>
              <w:right w:val="nil"/>
            </w:tcBorders>
            <w:shd w:val="clear" w:color="auto" w:fill="auto"/>
            <w:noWrap/>
            <w:vAlign w:val="center"/>
            <w:hideMark/>
          </w:tcPr>
          <w:p w14:paraId="7AC361FF"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34937DE1"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1950FF86" w14:textId="77777777" w:rsidR="0066591A" w:rsidRPr="00C174E8" w:rsidRDefault="0066591A" w:rsidP="0066591A">
            <w:pPr>
              <w:jc w:val="center"/>
              <w:rPr>
                <w:color w:val="000000"/>
              </w:rPr>
            </w:pPr>
            <w:r w:rsidRPr="00C174E8">
              <w:rPr>
                <w:color w:val="000000"/>
              </w:rPr>
              <w:t>5.91</w:t>
            </w:r>
          </w:p>
        </w:tc>
      </w:tr>
      <w:tr w:rsidR="0066591A" w:rsidRPr="00C174E8" w14:paraId="05774653" w14:textId="77777777" w:rsidTr="0066591A">
        <w:trPr>
          <w:trHeight w:val="132"/>
        </w:trPr>
        <w:tc>
          <w:tcPr>
            <w:tcW w:w="1296" w:type="dxa"/>
            <w:tcBorders>
              <w:top w:val="nil"/>
              <w:left w:val="nil"/>
              <w:bottom w:val="nil"/>
              <w:right w:val="nil"/>
            </w:tcBorders>
            <w:shd w:val="clear" w:color="auto" w:fill="auto"/>
            <w:noWrap/>
            <w:vAlign w:val="center"/>
            <w:hideMark/>
          </w:tcPr>
          <w:p w14:paraId="45FBDBDC" w14:textId="77777777" w:rsidR="0066591A" w:rsidRPr="00C174E8" w:rsidRDefault="0066591A" w:rsidP="0066591A">
            <w:pPr>
              <w:rPr>
                <w:color w:val="000000"/>
              </w:rPr>
            </w:pPr>
            <w:r w:rsidRPr="00C174E8">
              <w:rPr>
                <w:bCs/>
                <w:color w:val="000000"/>
              </w:rPr>
              <w:t>Rh</w:t>
            </w:r>
          </w:p>
        </w:tc>
        <w:tc>
          <w:tcPr>
            <w:tcW w:w="1190" w:type="dxa"/>
            <w:tcBorders>
              <w:top w:val="nil"/>
              <w:left w:val="nil"/>
              <w:bottom w:val="nil"/>
              <w:right w:val="nil"/>
            </w:tcBorders>
            <w:shd w:val="clear" w:color="auto" w:fill="auto"/>
            <w:vAlign w:val="center"/>
            <w:hideMark/>
          </w:tcPr>
          <w:p w14:paraId="6A2E6DDF" w14:textId="77777777" w:rsidR="0066591A" w:rsidRPr="00C174E8" w:rsidRDefault="0066591A" w:rsidP="0066591A">
            <w:pPr>
              <w:jc w:val="center"/>
              <w:rPr>
                <w:sz w:val="20"/>
              </w:rPr>
            </w:pPr>
            <w:r w:rsidRPr="00C174E8">
              <w:rPr>
                <w:color w:val="000000"/>
              </w:rPr>
              <w:t>7.00</w:t>
            </w:r>
          </w:p>
        </w:tc>
        <w:tc>
          <w:tcPr>
            <w:tcW w:w="1120" w:type="dxa"/>
            <w:tcBorders>
              <w:top w:val="nil"/>
              <w:left w:val="nil"/>
              <w:bottom w:val="nil"/>
              <w:right w:val="nil"/>
            </w:tcBorders>
            <w:shd w:val="clear" w:color="auto" w:fill="auto"/>
            <w:vAlign w:val="center"/>
            <w:hideMark/>
          </w:tcPr>
          <w:p w14:paraId="1239F3E2" w14:textId="77777777" w:rsidR="0066591A" w:rsidRPr="00C174E8" w:rsidRDefault="0066591A" w:rsidP="0066591A">
            <w:pPr>
              <w:jc w:val="center"/>
              <w:rPr>
                <w:sz w:val="20"/>
              </w:rPr>
            </w:pPr>
            <w:r w:rsidRPr="00C174E8">
              <w:rPr>
                <w:color w:val="000000"/>
              </w:rPr>
              <w:t>7.30</w:t>
            </w:r>
          </w:p>
        </w:tc>
        <w:tc>
          <w:tcPr>
            <w:tcW w:w="1136" w:type="dxa"/>
            <w:tcBorders>
              <w:top w:val="nil"/>
              <w:left w:val="nil"/>
              <w:bottom w:val="nil"/>
              <w:right w:val="nil"/>
            </w:tcBorders>
            <w:shd w:val="clear" w:color="auto" w:fill="auto"/>
            <w:noWrap/>
            <w:vAlign w:val="center"/>
            <w:hideMark/>
          </w:tcPr>
          <w:p w14:paraId="544DDFD8" w14:textId="77777777" w:rsidR="0066591A" w:rsidRPr="00C174E8" w:rsidRDefault="0066591A" w:rsidP="0066591A">
            <w:pPr>
              <w:jc w:val="center"/>
              <w:rPr>
                <w:sz w:val="20"/>
              </w:rPr>
            </w:pPr>
            <w:r w:rsidRPr="00C174E8">
              <w:rPr>
                <w:color w:val="000000"/>
              </w:rPr>
              <w:t>6.34</w:t>
            </w:r>
          </w:p>
        </w:tc>
        <w:tc>
          <w:tcPr>
            <w:tcW w:w="1136" w:type="dxa"/>
            <w:tcBorders>
              <w:top w:val="nil"/>
              <w:left w:val="nil"/>
              <w:bottom w:val="nil"/>
              <w:right w:val="nil"/>
            </w:tcBorders>
            <w:shd w:val="clear" w:color="auto" w:fill="auto"/>
            <w:noWrap/>
            <w:vAlign w:val="center"/>
            <w:hideMark/>
          </w:tcPr>
          <w:p w14:paraId="4A914AE4" w14:textId="77777777" w:rsidR="0066591A" w:rsidRPr="00C174E8" w:rsidRDefault="0066591A" w:rsidP="0066591A">
            <w:pPr>
              <w:jc w:val="center"/>
              <w:rPr>
                <w:sz w:val="20"/>
              </w:rPr>
            </w:pPr>
            <w:r w:rsidRPr="00C174E8">
              <w:rPr>
                <w:color w:val="000000"/>
              </w:rPr>
              <w:t>--</w:t>
            </w:r>
          </w:p>
        </w:tc>
        <w:tc>
          <w:tcPr>
            <w:tcW w:w="1120" w:type="dxa"/>
            <w:tcBorders>
              <w:top w:val="nil"/>
              <w:left w:val="nil"/>
              <w:bottom w:val="nil"/>
              <w:right w:val="nil"/>
            </w:tcBorders>
            <w:shd w:val="clear" w:color="auto" w:fill="auto"/>
            <w:noWrap/>
            <w:vAlign w:val="center"/>
            <w:hideMark/>
          </w:tcPr>
          <w:p w14:paraId="42F2FC79" w14:textId="77777777" w:rsidR="0066591A" w:rsidRPr="00C174E8" w:rsidRDefault="0066591A" w:rsidP="0066591A">
            <w:pPr>
              <w:jc w:val="center"/>
              <w:rPr>
                <w:sz w:val="20"/>
              </w:rPr>
            </w:pPr>
            <w:r w:rsidRPr="00C174E8">
              <w:rPr>
                <w:color w:val="000000"/>
              </w:rPr>
              <w:t>--</w:t>
            </w:r>
          </w:p>
        </w:tc>
        <w:tc>
          <w:tcPr>
            <w:tcW w:w="1120" w:type="dxa"/>
            <w:tcBorders>
              <w:top w:val="nil"/>
              <w:left w:val="nil"/>
              <w:bottom w:val="nil"/>
              <w:right w:val="nil"/>
            </w:tcBorders>
            <w:shd w:val="clear" w:color="auto" w:fill="auto"/>
            <w:noWrap/>
            <w:vAlign w:val="center"/>
            <w:hideMark/>
          </w:tcPr>
          <w:p w14:paraId="7ECC7A28" w14:textId="77777777" w:rsidR="0066591A" w:rsidRPr="00C174E8" w:rsidRDefault="0066591A" w:rsidP="0066591A">
            <w:pPr>
              <w:jc w:val="center"/>
              <w:rPr>
                <w:sz w:val="20"/>
              </w:rPr>
            </w:pPr>
            <w:r w:rsidRPr="00C174E8">
              <w:rPr>
                <w:color w:val="000000"/>
              </w:rPr>
              <w:t>3.94</w:t>
            </w:r>
          </w:p>
        </w:tc>
      </w:tr>
      <w:tr w:rsidR="0066591A" w:rsidRPr="00C174E8" w14:paraId="251E64C3" w14:textId="77777777" w:rsidTr="0066591A">
        <w:trPr>
          <w:trHeight w:val="300"/>
        </w:trPr>
        <w:tc>
          <w:tcPr>
            <w:tcW w:w="1296" w:type="dxa"/>
            <w:tcBorders>
              <w:top w:val="nil"/>
              <w:left w:val="nil"/>
              <w:bottom w:val="nil"/>
              <w:right w:val="nil"/>
            </w:tcBorders>
            <w:shd w:val="clear" w:color="auto" w:fill="auto"/>
            <w:noWrap/>
            <w:vAlign w:val="center"/>
            <w:hideMark/>
          </w:tcPr>
          <w:p w14:paraId="4BD17FF2" w14:textId="77777777" w:rsidR="0066591A" w:rsidRPr="00C174E8" w:rsidRDefault="0066591A" w:rsidP="0066591A">
            <w:pPr>
              <w:rPr>
                <w:bCs/>
                <w:color w:val="000000"/>
              </w:rPr>
            </w:pPr>
            <w:proofErr w:type="spellStart"/>
            <w:r w:rsidRPr="00C174E8">
              <w:rPr>
                <w:bCs/>
                <w:color w:val="000000"/>
              </w:rPr>
              <w:t>Pd</w:t>
            </w:r>
            <w:proofErr w:type="spellEnd"/>
          </w:p>
        </w:tc>
        <w:tc>
          <w:tcPr>
            <w:tcW w:w="1190" w:type="dxa"/>
            <w:tcBorders>
              <w:top w:val="nil"/>
              <w:left w:val="nil"/>
              <w:bottom w:val="nil"/>
              <w:right w:val="nil"/>
            </w:tcBorders>
            <w:shd w:val="clear" w:color="auto" w:fill="auto"/>
            <w:noWrap/>
            <w:vAlign w:val="center"/>
            <w:hideMark/>
          </w:tcPr>
          <w:p w14:paraId="3F263DAE" w14:textId="77777777" w:rsidR="0066591A" w:rsidRPr="00C174E8" w:rsidRDefault="0066591A" w:rsidP="0066591A">
            <w:pPr>
              <w:jc w:val="center"/>
              <w:rPr>
                <w:color w:val="000000"/>
              </w:rPr>
            </w:pPr>
            <w:r w:rsidRPr="00C174E8">
              <w:rPr>
                <w:color w:val="000000"/>
              </w:rPr>
              <w:t>2.90</w:t>
            </w:r>
          </w:p>
        </w:tc>
        <w:tc>
          <w:tcPr>
            <w:tcW w:w="1120" w:type="dxa"/>
            <w:tcBorders>
              <w:top w:val="nil"/>
              <w:left w:val="nil"/>
              <w:bottom w:val="nil"/>
              <w:right w:val="nil"/>
            </w:tcBorders>
            <w:shd w:val="clear" w:color="auto" w:fill="auto"/>
            <w:noWrap/>
            <w:vAlign w:val="center"/>
            <w:hideMark/>
          </w:tcPr>
          <w:p w14:paraId="39192317" w14:textId="77777777" w:rsidR="0066591A" w:rsidRPr="00C174E8" w:rsidRDefault="0066591A" w:rsidP="0066591A">
            <w:pPr>
              <w:jc w:val="center"/>
              <w:rPr>
                <w:color w:val="000000"/>
              </w:rPr>
            </w:pPr>
            <w:r w:rsidRPr="00C174E8">
              <w:rPr>
                <w:color w:val="000000"/>
              </w:rPr>
              <w:t>3.30</w:t>
            </w:r>
          </w:p>
        </w:tc>
        <w:tc>
          <w:tcPr>
            <w:tcW w:w="1136" w:type="dxa"/>
            <w:tcBorders>
              <w:top w:val="nil"/>
              <w:left w:val="nil"/>
              <w:bottom w:val="nil"/>
              <w:right w:val="nil"/>
            </w:tcBorders>
            <w:shd w:val="clear" w:color="auto" w:fill="auto"/>
            <w:noWrap/>
            <w:vAlign w:val="center"/>
            <w:hideMark/>
          </w:tcPr>
          <w:p w14:paraId="1463EBE5"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585D6F0E"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137A5523"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5720EC84" w14:textId="77777777" w:rsidR="0066591A" w:rsidRPr="00C174E8" w:rsidRDefault="0066591A" w:rsidP="0066591A">
            <w:pPr>
              <w:jc w:val="center"/>
              <w:rPr>
                <w:color w:val="000000"/>
              </w:rPr>
            </w:pPr>
            <w:r w:rsidRPr="00C174E8">
              <w:rPr>
                <w:color w:val="000000"/>
              </w:rPr>
              <w:t>2.95</w:t>
            </w:r>
          </w:p>
        </w:tc>
      </w:tr>
      <w:tr w:rsidR="0066591A" w:rsidRPr="00C174E8" w14:paraId="6F99844A" w14:textId="77777777" w:rsidTr="0066591A">
        <w:trPr>
          <w:trHeight w:val="300"/>
        </w:trPr>
        <w:tc>
          <w:tcPr>
            <w:tcW w:w="1296" w:type="dxa"/>
            <w:tcBorders>
              <w:top w:val="nil"/>
              <w:left w:val="nil"/>
              <w:bottom w:val="nil"/>
              <w:right w:val="nil"/>
            </w:tcBorders>
            <w:shd w:val="clear" w:color="auto" w:fill="auto"/>
            <w:noWrap/>
            <w:vAlign w:val="center"/>
            <w:hideMark/>
          </w:tcPr>
          <w:p w14:paraId="1A0C5A65" w14:textId="77777777" w:rsidR="0066591A" w:rsidRPr="00C174E8" w:rsidRDefault="0066591A" w:rsidP="0066591A">
            <w:pPr>
              <w:rPr>
                <w:bCs/>
                <w:color w:val="000000"/>
              </w:rPr>
            </w:pPr>
            <w:proofErr w:type="spellStart"/>
            <w:r w:rsidRPr="00C174E8">
              <w:rPr>
                <w:bCs/>
                <w:color w:val="000000"/>
              </w:rPr>
              <w:t>Os</w:t>
            </w:r>
            <w:proofErr w:type="spellEnd"/>
          </w:p>
        </w:tc>
        <w:tc>
          <w:tcPr>
            <w:tcW w:w="1190" w:type="dxa"/>
            <w:tcBorders>
              <w:top w:val="nil"/>
              <w:left w:val="nil"/>
              <w:bottom w:val="nil"/>
              <w:right w:val="nil"/>
            </w:tcBorders>
            <w:shd w:val="clear" w:color="auto" w:fill="auto"/>
            <w:noWrap/>
            <w:vAlign w:val="center"/>
            <w:hideMark/>
          </w:tcPr>
          <w:p w14:paraId="66F48817"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4E15CB6C"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3529CBBF" w14:textId="77777777" w:rsidR="0066591A" w:rsidRPr="00C174E8" w:rsidRDefault="0066591A" w:rsidP="0066591A">
            <w:pPr>
              <w:jc w:val="center"/>
              <w:rPr>
                <w:color w:val="000000"/>
              </w:rPr>
            </w:pPr>
            <w:r w:rsidRPr="00C174E8">
              <w:rPr>
                <w:color w:val="000000"/>
              </w:rPr>
              <w:t>--</w:t>
            </w:r>
          </w:p>
        </w:tc>
        <w:tc>
          <w:tcPr>
            <w:tcW w:w="1136" w:type="dxa"/>
            <w:tcBorders>
              <w:top w:val="nil"/>
              <w:left w:val="nil"/>
              <w:bottom w:val="nil"/>
              <w:right w:val="nil"/>
            </w:tcBorders>
            <w:shd w:val="clear" w:color="auto" w:fill="auto"/>
            <w:noWrap/>
            <w:vAlign w:val="center"/>
            <w:hideMark/>
          </w:tcPr>
          <w:p w14:paraId="1F7A2C3D"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2CFFEF70"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nil"/>
              <w:right w:val="nil"/>
            </w:tcBorders>
            <w:shd w:val="clear" w:color="auto" w:fill="auto"/>
            <w:noWrap/>
            <w:vAlign w:val="center"/>
            <w:hideMark/>
          </w:tcPr>
          <w:p w14:paraId="719155E7" w14:textId="77777777" w:rsidR="0066591A" w:rsidRPr="00C174E8" w:rsidRDefault="0066591A" w:rsidP="0066591A">
            <w:pPr>
              <w:jc w:val="center"/>
              <w:rPr>
                <w:color w:val="000000"/>
              </w:rPr>
            </w:pPr>
            <w:r w:rsidRPr="00C174E8">
              <w:rPr>
                <w:color w:val="000000"/>
              </w:rPr>
              <w:t>1.97</w:t>
            </w:r>
          </w:p>
        </w:tc>
      </w:tr>
      <w:tr w:rsidR="0066591A" w:rsidRPr="00C174E8" w14:paraId="6EC2A966" w14:textId="77777777" w:rsidTr="0066591A">
        <w:trPr>
          <w:trHeight w:val="300"/>
        </w:trPr>
        <w:tc>
          <w:tcPr>
            <w:tcW w:w="1296" w:type="dxa"/>
            <w:tcBorders>
              <w:top w:val="nil"/>
              <w:left w:val="nil"/>
              <w:bottom w:val="single" w:sz="4" w:space="0" w:color="auto"/>
              <w:right w:val="nil"/>
            </w:tcBorders>
            <w:shd w:val="clear" w:color="auto" w:fill="auto"/>
            <w:noWrap/>
            <w:vAlign w:val="center"/>
            <w:hideMark/>
          </w:tcPr>
          <w:p w14:paraId="6F74F102" w14:textId="77777777" w:rsidR="0066591A" w:rsidRPr="00C174E8" w:rsidRDefault="0066591A" w:rsidP="0066591A">
            <w:pPr>
              <w:rPr>
                <w:bCs/>
                <w:color w:val="000000"/>
              </w:rPr>
            </w:pPr>
            <w:r w:rsidRPr="00C174E8">
              <w:rPr>
                <w:bCs/>
                <w:color w:val="000000"/>
              </w:rPr>
              <w:t>Pt</w:t>
            </w:r>
          </w:p>
        </w:tc>
        <w:tc>
          <w:tcPr>
            <w:tcW w:w="1190" w:type="dxa"/>
            <w:tcBorders>
              <w:top w:val="nil"/>
              <w:left w:val="nil"/>
              <w:bottom w:val="single" w:sz="4" w:space="0" w:color="auto"/>
              <w:right w:val="nil"/>
            </w:tcBorders>
            <w:shd w:val="clear" w:color="auto" w:fill="auto"/>
            <w:noWrap/>
            <w:vAlign w:val="center"/>
            <w:hideMark/>
          </w:tcPr>
          <w:p w14:paraId="744EC9BE" w14:textId="77777777" w:rsidR="0066591A" w:rsidRPr="00C174E8" w:rsidRDefault="0066591A" w:rsidP="0066591A">
            <w:pPr>
              <w:jc w:val="center"/>
              <w:rPr>
                <w:color w:val="000000"/>
              </w:rPr>
            </w:pPr>
            <w:r w:rsidRPr="00C174E8">
              <w:rPr>
                <w:color w:val="000000"/>
              </w:rPr>
              <w:t>43.0</w:t>
            </w:r>
          </w:p>
        </w:tc>
        <w:tc>
          <w:tcPr>
            <w:tcW w:w="1120" w:type="dxa"/>
            <w:tcBorders>
              <w:top w:val="nil"/>
              <w:left w:val="nil"/>
              <w:bottom w:val="single" w:sz="4" w:space="0" w:color="auto"/>
              <w:right w:val="nil"/>
            </w:tcBorders>
            <w:shd w:val="clear" w:color="auto" w:fill="auto"/>
            <w:noWrap/>
            <w:vAlign w:val="center"/>
            <w:hideMark/>
          </w:tcPr>
          <w:p w14:paraId="0D9E6D25" w14:textId="77777777" w:rsidR="0066591A" w:rsidRPr="00C174E8" w:rsidRDefault="0066591A" w:rsidP="0066591A">
            <w:pPr>
              <w:jc w:val="center"/>
              <w:rPr>
                <w:color w:val="000000"/>
              </w:rPr>
            </w:pPr>
            <w:r w:rsidRPr="00C174E8">
              <w:rPr>
                <w:color w:val="000000"/>
              </w:rPr>
              <w:t>46.0</w:t>
            </w:r>
          </w:p>
        </w:tc>
        <w:tc>
          <w:tcPr>
            <w:tcW w:w="1136" w:type="dxa"/>
            <w:tcBorders>
              <w:top w:val="nil"/>
              <w:left w:val="nil"/>
              <w:bottom w:val="single" w:sz="4" w:space="0" w:color="auto"/>
              <w:right w:val="nil"/>
            </w:tcBorders>
            <w:shd w:val="clear" w:color="auto" w:fill="auto"/>
            <w:noWrap/>
            <w:vAlign w:val="center"/>
            <w:hideMark/>
          </w:tcPr>
          <w:p w14:paraId="11CDE64E" w14:textId="77777777" w:rsidR="0066591A" w:rsidRPr="00C174E8" w:rsidRDefault="0066591A" w:rsidP="0066591A">
            <w:pPr>
              <w:jc w:val="center"/>
              <w:rPr>
                <w:color w:val="000000"/>
              </w:rPr>
            </w:pPr>
            <w:r w:rsidRPr="00C174E8">
              <w:rPr>
                <w:color w:val="000000"/>
              </w:rPr>
              <w:t>87.5</w:t>
            </w:r>
          </w:p>
        </w:tc>
        <w:tc>
          <w:tcPr>
            <w:tcW w:w="1136" w:type="dxa"/>
            <w:tcBorders>
              <w:top w:val="nil"/>
              <w:left w:val="nil"/>
              <w:bottom w:val="single" w:sz="4" w:space="0" w:color="auto"/>
              <w:right w:val="nil"/>
            </w:tcBorders>
            <w:shd w:val="clear" w:color="auto" w:fill="auto"/>
            <w:noWrap/>
            <w:vAlign w:val="center"/>
            <w:hideMark/>
          </w:tcPr>
          <w:p w14:paraId="23090B37"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single" w:sz="4" w:space="0" w:color="auto"/>
              <w:right w:val="nil"/>
            </w:tcBorders>
            <w:shd w:val="clear" w:color="auto" w:fill="auto"/>
            <w:noWrap/>
            <w:vAlign w:val="center"/>
            <w:hideMark/>
          </w:tcPr>
          <w:p w14:paraId="2CFFFE65" w14:textId="77777777" w:rsidR="0066591A" w:rsidRPr="00C174E8" w:rsidRDefault="0066591A" w:rsidP="0066591A">
            <w:pPr>
              <w:jc w:val="center"/>
              <w:rPr>
                <w:color w:val="000000"/>
              </w:rPr>
            </w:pPr>
            <w:r w:rsidRPr="00C174E8">
              <w:rPr>
                <w:color w:val="000000"/>
              </w:rPr>
              <w:t>--</w:t>
            </w:r>
          </w:p>
        </w:tc>
        <w:tc>
          <w:tcPr>
            <w:tcW w:w="1120" w:type="dxa"/>
            <w:tcBorders>
              <w:top w:val="nil"/>
              <w:left w:val="nil"/>
              <w:bottom w:val="single" w:sz="4" w:space="0" w:color="auto"/>
              <w:right w:val="nil"/>
            </w:tcBorders>
            <w:shd w:val="clear" w:color="auto" w:fill="auto"/>
            <w:noWrap/>
            <w:vAlign w:val="center"/>
            <w:hideMark/>
          </w:tcPr>
          <w:p w14:paraId="73CF321E" w14:textId="77777777" w:rsidR="0066591A" w:rsidRPr="00C174E8" w:rsidRDefault="0066591A" w:rsidP="0066591A">
            <w:pPr>
              <w:jc w:val="center"/>
              <w:rPr>
                <w:color w:val="000000"/>
              </w:rPr>
            </w:pPr>
            <w:r w:rsidRPr="00C174E8">
              <w:rPr>
                <w:color w:val="000000"/>
              </w:rPr>
              <w:t>43.3</w:t>
            </w:r>
          </w:p>
        </w:tc>
      </w:tr>
      <w:tr w:rsidR="0066591A" w:rsidRPr="00C174E8" w14:paraId="27FF63AF" w14:textId="77777777" w:rsidTr="0066591A">
        <w:trPr>
          <w:trHeight w:val="300"/>
        </w:trPr>
        <w:tc>
          <w:tcPr>
            <w:tcW w:w="1296" w:type="dxa"/>
            <w:tcBorders>
              <w:top w:val="nil"/>
              <w:left w:val="nil"/>
              <w:bottom w:val="nil"/>
              <w:right w:val="nil"/>
            </w:tcBorders>
            <w:shd w:val="clear" w:color="auto" w:fill="auto"/>
            <w:noWrap/>
            <w:vAlign w:val="center"/>
            <w:hideMark/>
          </w:tcPr>
          <w:p w14:paraId="3CE99BAD" w14:textId="77777777" w:rsidR="0066591A" w:rsidRPr="00C174E8" w:rsidRDefault="0066591A" w:rsidP="0066591A">
            <w:pPr>
              <w:rPr>
                <w:bCs/>
                <w:color w:val="000000"/>
              </w:rPr>
            </w:pPr>
          </w:p>
        </w:tc>
        <w:tc>
          <w:tcPr>
            <w:tcW w:w="6822" w:type="dxa"/>
            <w:gridSpan w:val="6"/>
            <w:tcBorders>
              <w:top w:val="nil"/>
              <w:left w:val="nil"/>
              <w:bottom w:val="nil"/>
              <w:right w:val="nil"/>
            </w:tcBorders>
            <w:shd w:val="clear" w:color="auto" w:fill="auto"/>
            <w:noWrap/>
            <w:vAlign w:val="center"/>
            <w:hideMark/>
          </w:tcPr>
          <w:p w14:paraId="69060BCB" w14:textId="77777777" w:rsidR="0066591A" w:rsidRPr="00C174E8" w:rsidRDefault="0066591A" w:rsidP="0066591A">
            <w:pPr>
              <w:rPr>
                <w:color w:val="000000"/>
              </w:rPr>
            </w:pPr>
            <w:r w:rsidRPr="00C174E8">
              <w:rPr>
                <w:color w:val="000000"/>
              </w:rPr>
              <w:t>M. = Monterey Bay Aquarium Research Institute (MBARI)</w:t>
            </w:r>
          </w:p>
        </w:tc>
      </w:tr>
      <w:tr w:rsidR="0066591A" w:rsidRPr="00C174E8" w14:paraId="6CC7120B" w14:textId="77777777" w:rsidTr="0066591A">
        <w:trPr>
          <w:trHeight w:val="300"/>
        </w:trPr>
        <w:tc>
          <w:tcPr>
            <w:tcW w:w="1296" w:type="dxa"/>
            <w:tcBorders>
              <w:top w:val="nil"/>
              <w:left w:val="nil"/>
              <w:bottom w:val="nil"/>
              <w:right w:val="nil"/>
            </w:tcBorders>
            <w:shd w:val="clear" w:color="auto" w:fill="auto"/>
            <w:noWrap/>
            <w:vAlign w:val="center"/>
            <w:hideMark/>
          </w:tcPr>
          <w:p w14:paraId="0B9FEA7F" w14:textId="77777777" w:rsidR="0066591A" w:rsidRPr="00C174E8" w:rsidRDefault="0066591A" w:rsidP="0066591A">
            <w:pPr>
              <w:rPr>
                <w:bCs/>
                <w:color w:val="000000"/>
              </w:rPr>
            </w:pPr>
          </w:p>
        </w:tc>
        <w:tc>
          <w:tcPr>
            <w:tcW w:w="4582" w:type="dxa"/>
            <w:gridSpan w:val="4"/>
            <w:tcBorders>
              <w:top w:val="nil"/>
              <w:left w:val="nil"/>
              <w:bottom w:val="nil"/>
              <w:right w:val="nil"/>
            </w:tcBorders>
            <w:shd w:val="clear" w:color="auto" w:fill="auto"/>
            <w:noWrap/>
            <w:vAlign w:val="center"/>
            <w:hideMark/>
          </w:tcPr>
          <w:p w14:paraId="10F3CD47" w14:textId="6AA1636C" w:rsidR="0066591A" w:rsidRPr="00C174E8" w:rsidRDefault="009B49AF" w:rsidP="0066591A">
            <w:pPr>
              <w:rPr>
                <w:color w:val="000000"/>
              </w:rPr>
            </w:pPr>
            <w:r>
              <w:rPr>
                <w:color w:val="000000"/>
              </w:rPr>
              <w:t>-- no</w:t>
            </w:r>
            <w:r w:rsidR="0066591A" w:rsidRPr="00C174E8">
              <w:rPr>
                <w:color w:val="000000"/>
              </w:rPr>
              <w:t xml:space="preserve"> data </w:t>
            </w:r>
          </w:p>
        </w:tc>
        <w:tc>
          <w:tcPr>
            <w:tcW w:w="1120" w:type="dxa"/>
            <w:tcBorders>
              <w:top w:val="nil"/>
              <w:left w:val="nil"/>
              <w:bottom w:val="nil"/>
              <w:right w:val="nil"/>
            </w:tcBorders>
            <w:shd w:val="clear" w:color="auto" w:fill="auto"/>
            <w:noWrap/>
            <w:vAlign w:val="center"/>
            <w:hideMark/>
          </w:tcPr>
          <w:p w14:paraId="7416C6AD" w14:textId="77777777" w:rsidR="0066591A" w:rsidRPr="00C174E8" w:rsidRDefault="0066591A" w:rsidP="0066591A">
            <w:pPr>
              <w:jc w:val="center"/>
              <w:rPr>
                <w:color w:val="000000"/>
              </w:rPr>
            </w:pPr>
          </w:p>
        </w:tc>
        <w:tc>
          <w:tcPr>
            <w:tcW w:w="1120" w:type="dxa"/>
            <w:tcBorders>
              <w:top w:val="nil"/>
              <w:left w:val="nil"/>
              <w:bottom w:val="nil"/>
              <w:right w:val="nil"/>
            </w:tcBorders>
            <w:shd w:val="clear" w:color="auto" w:fill="auto"/>
            <w:noWrap/>
            <w:vAlign w:val="center"/>
            <w:hideMark/>
          </w:tcPr>
          <w:p w14:paraId="28D0C94B" w14:textId="77777777" w:rsidR="0066591A" w:rsidRPr="00C174E8" w:rsidRDefault="0066591A" w:rsidP="0066591A">
            <w:pPr>
              <w:jc w:val="center"/>
              <w:rPr>
                <w:color w:val="000000"/>
              </w:rPr>
            </w:pPr>
          </w:p>
        </w:tc>
      </w:tr>
    </w:tbl>
    <w:p w14:paraId="69AE8A49" w14:textId="26D9B15B" w:rsidR="00F951B5" w:rsidRDefault="00F951B5" w:rsidP="00AB2AD6">
      <w:pPr>
        <w:pStyle w:val="SMHeading"/>
      </w:pPr>
    </w:p>
    <w:p w14:paraId="18B164EE" w14:textId="314DE951" w:rsidR="0066722B" w:rsidRDefault="00AB2AD6" w:rsidP="00AB2AD6">
      <w:pPr>
        <w:pStyle w:val="SMHeading"/>
        <w:rPr>
          <w:rFonts w:ascii="Myriad Pro" w:hAnsi="Myriad Pro"/>
          <w:sz w:val="22"/>
          <w:szCs w:val="22"/>
        </w:rPr>
      </w:pPr>
      <w:r>
        <w:t>Data Set</w:t>
      </w:r>
      <w:r w:rsidRPr="00AB2AD6">
        <w:t xml:space="preserve"> S1</w:t>
      </w:r>
      <w:r w:rsidR="0066591A">
        <w:rPr>
          <w:b w:val="0"/>
          <w:noProof/>
        </w:rPr>
        <w:t xml:space="preserve"> Data for </w:t>
      </w:r>
      <w:r w:rsidRPr="00AB2AD6">
        <w:rPr>
          <w:b w:val="0"/>
          <w:noProof/>
          <w:vertAlign w:val="superscript"/>
        </w:rPr>
        <w:t>187</w:t>
      </w:r>
      <w:r w:rsidRPr="00AB2AD6">
        <w:rPr>
          <w:b w:val="0"/>
          <w:noProof/>
        </w:rPr>
        <w:t>Os</w:t>
      </w:r>
      <w:r w:rsidRPr="00AB2AD6">
        <w:rPr>
          <w:b w:val="0"/>
          <w:noProof/>
          <w:vertAlign w:val="superscript"/>
        </w:rPr>
        <w:t xml:space="preserve"> /188</w:t>
      </w:r>
      <w:r w:rsidRPr="00AB2AD6">
        <w:rPr>
          <w:b w:val="0"/>
          <w:noProof/>
        </w:rPr>
        <w:t xml:space="preserve">Os </w:t>
      </w:r>
      <w:r w:rsidR="0066591A">
        <w:rPr>
          <w:b w:val="0"/>
          <w:noProof/>
        </w:rPr>
        <w:t>data for six</w:t>
      </w:r>
      <w:r w:rsidRPr="00AB2AD6">
        <w:rPr>
          <w:b w:val="0"/>
          <w:noProof/>
        </w:rPr>
        <w:t xml:space="preserve"> CCM Fe-Mn crusts, USGS standard Nod A-1, and standard LoOsStd</w:t>
      </w:r>
      <w:r w:rsidR="00303454">
        <w:rPr>
          <w:b w:val="0"/>
          <w:noProof/>
        </w:rPr>
        <w:t xml:space="preserve"> (DataSet_S1_OsIsotopes).</w:t>
      </w:r>
    </w:p>
    <w:p w14:paraId="67786BE2" w14:textId="5F405F6E" w:rsidR="00AB2AD6" w:rsidRDefault="00AB2AD6" w:rsidP="00AB2AD6">
      <w:pPr>
        <w:pStyle w:val="SMHeading"/>
        <w:rPr>
          <w:b w:val="0"/>
          <w:noProof/>
        </w:rPr>
      </w:pPr>
      <w:r>
        <w:t>Data Set S2</w:t>
      </w:r>
      <w:r w:rsidRPr="00AB2AD6">
        <w:t>.</w:t>
      </w:r>
      <w:r w:rsidRPr="005314B5">
        <w:rPr>
          <w:rFonts w:ascii="Myriad Pro" w:hAnsi="Myriad Pro"/>
          <w:sz w:val="22"/>
          <w:szCs w:val="22"/>
        </w:rPr>
        <w:t xml:space="preserve"> </w:t>
      </w:r>
      <w:r w:rsidRPr="00AB2AD6">
        <w:rPr>
          <w:b w:val="0"/>
          <w:noProof/>
        </w:rPr>
        <w:t xml:space="preserve">Data for </w:t>
      </w:r>
      <w:r w:rsidRPr="00AB2AD6">
        <w:rPr>
          <w:b w:val="0"/>
          <w:noProof/>
          <w:vertAlign w:val="superscript"/>
        </w:rPr>
        <w:t>143</w:t>
      </w:r>
      <w:r w:rsidRPr="00AB2AD6">
        <w:rPr>
          <w:b w:val="0"/>
          <w:noProof/>
        </w:rPr>
        <w:t>Nd/</w:t>
      </w:r>
      <w:r w:rsidRPr="00AB2AD6">
        <w:rPr>
          <w:b w:val="0"/>
          <w:noProof/>
          <w:vertAlign w:val="superscript"/>
        </w:rPr>
        <w:t>144</w:t>
      </w:r>
      <w:r w:rsidR="0066591A">
        <w:rPr>
          <w:b w:val="0"/>
          <w:noProof/>
        </w:rPr>
        <w:t>Nd and</w:t>
      </w:r>
      <w:r w:rsidRPr="00AB2AD6">
        <w:rPr>
          <w:b w:val="0"/>
          <w:noProof/>
        </w:rPr>
        <w:t xml:space="preserve"> ƐNd for Hoss D11-4, Taney D173-R2, Davidson T141-R5, T145-R9, USGS nodule standards A-1 and P-1, and Standard JNdi-1</w:t>
      </w:r>
      <w:r w:rsidR="00303454">
        <w:rPr>
          <w:b w:val="0"/>
          <w:noProof/>
        </w:rPr>
        <w:t xml:space="preserve"> (DataSet_S2_NdIsotopes).</w:t>
      </w:r>
    </w:p>
    <w:p w14:paraId="64CD027D" w14:textId="7FC829E1" w:rsidR="00AB2AD6" w:rsidRDefault="00AB2AD6" w:rsidP="00AB2AD6">
      <w:pPr>
        <w:pStyle w:val="SMHeading"/>
        <w:rPr>
          <w:b w:val="0"/>
          <w:noProof/>
        </w:rPr>
      </w:pPr>
      <w:r>
        <w:t>Data Set S3</w:t>
      </w:r>
      <w:r w:rsidRPr="00AB2AD6">
        <w:t>.</w:t>
      </w:r>
      <w:r w:rsidRPr="005314B5">
        <w:rPr>
          <w:rFonts w:ascii="Myriad Pro" w:hAnsi="Myriad Pro"/>
          <w:sz w:val="22"/>
          <w:szCs w:val="22"/>
        </w:rPr>
        <w:t xml:space="preserve"> </w:t>
      </w:r>
      <w:r w:rsidRPr="00AB2AD6">
        <w:rPr>
          <w:b w:val="0"/>
          <w:noProof/>
        </w:rPr>
        <w:t xml:space="preserve">Data for </w:t>
      </w:r>
      <w:r w:rsidRPr="00AB2AD6">
        <w:rPr>
          <w:b w:val="0"/>
          <w:vertAlign w:val="superscript"/>
        </w:rPr>
        <w:t>206</w:t>
      </w:r>
      <w:r w:rsidRPr="00AB2AD6">
        <w:rPr>
          <w:b w:val="0"/>
        </w:rPr>
        <w:t>Pb/</w:t>
      </w:r>
      <w:r w:rsidRPr="00AB2AD6">
        <w:rPr>
          <w:b w:val="0"/>
          <w:vertAlign w:val="superscript"/>
        </w:rPr>
        <w:t>204</w:t>
      </w:r>
      <w:r w:rsidRPr="00AB2AD6">
        <w:rPr>
          <w:b w:val="0"/>
        </w:rPr>
        <w:t xml:space="preserve">Pb, </w:t>
      </w:r>
      <w:r w:rsidRPr="00AB2AD6">
        <w:rPr>
          <w:b w:val="0"/>
          <w:vertAlign w:val="superscript"/>
        </w:rPr>
        <w:t>207</w:t>
      </w:r>
      <w:r w:rsidRPr="00AB2AD6">
        <w:rPr>
          <w:b w:val="0"/>
        </w:rPr>
        <w:t>Pb/</w:t>
      </w:r>
      <w:r w:rsidRPr="00AB2AD6">
        <w:rPr>
          <w:b w:val="0"/>
          <w:vertAlign w:val="superscript"/>
        </w:rPr>
        <w:t>204</w:t>
      </w:r>
      <w:r w:rsidRPr="00AB2AD6">
        <w:rPr>
          <w:b w:val="0"/>
        </w:rPr>
        <w:t xml:space="preserve">Pb, </w:t>
      </w:r>
      <w:r w:rsidRPr="00AB2AD6">
        <w:rPr>
          <w:b w:val="0"/>
          <w:vertAlign w:val="superscript"/>
        </w:rPr>
        <w:t>208</w:t>
      </w:r>
      <w:r w:rsidRPr="00AB2AD6">
        <w:rPr>
          <w:b w:val="0"/>
        </w:rPr>
        <w:t>Pb</w:t>
      </w:r>
      <w:r w:rsidRPr="00AB2AD6">
        <w:rPr>
          <w:b w:val="0"/>
          <w:noProof/>
        </w:rPr>
        <w:t>/</w:t>
      </w:r>
      <w:r w:rsidRPr="00AB2AD6">
        <w:rPr>
          <w:b w:val="0"/>
          <w:vertAlign w:val="superscript"/>
        </w:rPr>
        <w:t>204</w:t>
      </w:r>
      <w:r w:rsidRPr="00AB2AD6">
        <w:rPr>
          <w:b w:val="0"/>
        </w:rPr>
        <w:t xml:space="preserve">Pb and </w:t>
      </w:r>
      <w:r w:rsidRPr="00AB2AD6">
        <w:rPr>
          <w:b w:val="0"/>
          <w:vertAlign w:val="superscript"/>
        </w:rPr>
        <w:t>207</w:t>
      </w:r>
      <w:r w:rsidRPr="00AB2AD6">
        <w:rPr>
          <w:b w:val="0"/>
        </w:rPr>
        <w:t>Pb/</w:t>
      </w:r>
      <w:r w:rsidRPr="00AB2AD6">
        <w:rPr>
          <w:b w:val="0"/>
          <w:vertAlign w:val="superscript"/>
        </w:rPr>
        <w:t>206</w:t>
      </w:r>
      <w:r w:rsidRPr="00AB2AD6">
        <w:rPr>
          <w:b w:val="0"/>
        </w:rPr>
        <w:t>Pb</w:t>
      </w:r>
      <w:r w:rsidRPr="00AB2AD6">
        <w:rPr>
          <w:b w:val="0"/>
          <w:noProof/>
        </w:rPr>
        <w:t xml:space="preserve"> Hoss D11-4, Taney D173-R2, Davidson T145-R9 and USGS nodule standards A-1 and P-1</w:t>
      </w:r>
      <w:r w:rsidR="00303454">
        <w:rPr>
          <w:b w:val="0"/>
          <w:noProof/>
        </w:rPr>
        <w:t xml:space="preserve"> (DataSet_S3_PbIsotopes).</w:t>
      </w:r>
    </w:p>
    <w:p w14:paraId="757B354E" w14:textId="77777777" w:rsidR="00AB7536" w:rsidRDefault="00AB7536" w:rsidP="00AB7536">
      <w:pPr>
        <w:ind w:left="1080" w:hanging="720"/>
        <w:rPr>
          <w:sz w:val="22"/>
          <w:szCs w:val="22"/>
        </w:rPr>
      </w:pPr>
      <w:r w:rsidRPr="00D6241B">
        <w:rPr>
          <w:sz w:val="22"/>
          <w:szCs w:val="22"/>
        </w:rPr>
        <w:t>Data</w:t>
      </w:r>
      <w:r>
        <w:rPr>
          <w:sz w:val="22"/>
          <w:szCs w:val="22"/>
        </w:rPr>
        <w:t xml:space="preserve"> set</w:t>
      </w:r>
      <w:r w:rsidRPr="00D6241B">
        <w:rPr>
          <w:sz w:val="22"/>
          <w:szCs w:val="22"/>
        </w:rPr>
        <w:t xml:space="preserve"> S4 Anaconda Python code</w:t>
      </w:r>
      <w:r>
        <w:rPr>
          <w:sz w:val="22"/>
          <w:szCs w:val="22"/>
        </w:rPr>
        <w:t xml:space="preserve">s: </w:t>
      </w:r>
      <w:proofErr w:type="spellStart"/>
      <w:r>
        <w:rPr>
          <w:sz w:val="22"/>
          <w:szCs w:val="22"/>
        </w:rPr>
        <w:t>ParfileIn</w:t>
      </w:r>
      <w:proofErr w:type="spellEnd"/>
      <w:r>
        <w:rPr>
          <w:sz w:val="22"/>
          <w:szCs w:val="22"/>
        </w:rPr>
        <w:t xml:space="preserve">, </w:t>
      </w:r>
      <w:proofErr w:type="spellStart"/>
      <w:r>
        <w:rPr>
          <w:sz w:val="22"/>
          <w:szCs w:val="22"/>
        </w:rPr>
        <w:t>parseExp</w:t>
      </w:r>
      <w:proofErr w:type="spellEnd"/>
      <w:r>
        <w:rPr>
          <w:sz w:val="22"/>
          <w:szCs w:val="22"/>
        </w:rPr>
        <w:t xml:space="preserve">, </w:t>
      </w:r>
      <w:proofErr w:type="spellStart"/>
      <w:r>
        <w:rPr>
          <w:sz w:val="22"/>
          <w:szCs w:val="22"/>
        </w:rPr>
        <w:t>processExp</w:t>
      </w:r>
      <w:proofErr w:type="spellEnd"/>
      <w:r>
        <w:rPr>
          <w:sz w:val="22"/>
          <w:szCs w:val="22"/>
        </w:rPr>
        <w:t xml:space="preserve">, </w:t>
      </w:r>
      <w:proofErr w:type="spellStart"/>
      <w:r>
        <w:rPr>
          <w:sz w:val="22"/>
          <w:szCs w:val="22"/>
        </w:rPr>
        <w:t>readExp</w:t>
      </w:r>
      <w:proofErr w:type="spellEnd"/>
      <w:r>
        <w:rPr>
          <w:sz w:val="22"/>
          <w:szCs w:val="22"/>
        </w:rPr>
        <w:t xml:space="preserve">, </w:t>
      </w:r>
      <w:proofErr w:type="spellStart"/>
      <w:r>
        <w:rPr>
          <w:sz w:val="22"/>
          <w:szCs w:val="22"/>
        </w:rPr>
        <w:t>PbPython_processing</w:t>
      </w:r>
      <w:proofErr w:type="spellEnd"/>
    </w:p>
    <w:p w14:paraId="3CFB9513" w14:textId="77777777" w:rsidR="00AB7536" w:rsidRPr="00AB2AD6" w:rsidRDefault="00AB7536" w:rsidP="00AB2AD6">
      <w:pPr>
        <w:pStyle w:val="SMHeading"/>
        <w:rPr>
          <w:rFonts w:ascii="Myriad Pro" w:hAnsi="Myriad Pro"/>
          <w:b w:val="0"/>
          <w:sz w:val="22"/>
          <w:szCs w:val="22"/>
        </w:rPr>
      </w:pPr>
    </w:p>
    <w:p w14:paraId="5CBFDD28" w14:textId="2F3D6C2E" w:rsidR="00AB7536" w:rsidRDefault="0066591A" w:rsidP="0066591A">
      <w:pPr>
        <w:pStyle w:val="SMHeading"/>
        <w:rPr>
          <w:b w:val="0"/>
          <w:noProof/>
        </w:rPr>
      </w:pPr>
      <w:r>
        <w:t>Data Set S4</w:t>
      </w:r>
      <w:r w:rsidRPr="00AB2AD6">
        <w:t>.</w:t>
      </w:r>
      <w:r w:rsidRPr="005314B5">
        <w:rPr>
          <w:rFonts w:ascii="Myriad Pro" w:hAnsi="Myriad Pro"/>
          <w:sz w:val="22"/>
          <w:szCs w:val="22"/>
        </w:rPr>
        <w:t xml:space="preserve"> </w:t>
      </w:r>
      <w:r w:rsidR="00AB7536" w:rsidRPr="00AB7536">
        <w:rPr>
          <w:b w:val="0"/>
        </w:rPr>
        <w:t>Anaconda Python codes</w:t>
      </w:r>
      <w:r w:rsidR="00AB7536" w:rsidRPr="0066591A">
        <w:rPr>
          <w:b w:val="0"/>
          <w:noProof/>
        </w:rPr>
        <w:t xml:space="preserve"> </w:t>
      </w:r>
    </w:p>
    <w:p w14:paraId="0155B32F" w14:textId="67C3B23C" w:rsidR="00AB7536" w:rsidRDefault="00AB7536" w:rsidP="0066591A">
      <w:pPr>
        <w:pStyle w:val="SMHeading"/>
        <w:rPr>
          <w:b w:val="0"/>
        </w:rPr>
      </w:pPr>
      <w:r w:rsidRPr="00AB7536">
        <w:rPr>
          <w:b w:val="0"/>
          <w:i/>
        </w:rPr>
        <w:t>ParfileIn</w:t>
      </w:r>
      <w:r>
        <w:rPr>
          <w:b w:val="0"/>
          <w:i/>
        </w:rPr>
        <w:t xml:space="preserve">.py </w:t>
      </w:r>
      <w:r>
        <w:rPr>
          <w:b w:val="0"/>
        </w:rPr>
        <w:t xml:space="preserve">is an Anaconda Python code that sets the sample parameters to use in processing data. </w:t>
      </w:r>
    </w:p>
    <w:p w14:paraId="68255642" w14:textId="4917E204" w:rsidR="001653D8" w:rsidRDefault="001653D8" w:rsidP="0066591A">
      <w:pPr>
        <w:pStyle w:val="SMHeading"/>
        <w:rPr>
          <w:b w:val="0"/>
          <w:noProof/>
        </w:rPr>
      </w:pPr>
      <w:proofErr w:type="spellStart"/>
      <w:r w:rsidRPr="00991C3A">
        <w:rPr>
          <w:b w:val="0"/>
          <w:i/>
        </w:rPr>
        <w:t>PbPython_</w:t>
      </w:r>
      <w:proofErr w:type="gramStart"/>
      <w:r w:rsidRPr="00991C3A">
        <w:rPr>
          <w:b w:val="0"/>
          <w:i/>
        </w:rPr>
        <w:t>processing.ipynb</w:t>
      </w:r>
      <w:proofErr w:type="spellEnd"/>
      <w:proofErr w:type="gramEnd"/>
      <w:r w:rsidRPr="00991C3A">
        <w:rPr>
          <w:b w:val="0"/>
        </w:rPr>
        <w:t xml:space="preserve">, an Anaconda </w:t>
      </w:r>
      <w:proofErr w:type="spellStart"/>
      <w:r w:rsidRPr="00991C3A">
        <w:rPr>
          <w:b w:val="0"/>
        </w:rPr>
        <w:t>ipython</w:t>
      </w:r>
      <w:proofErr w:type="spellEnd"/>
      <w:r w:rsidRPr="00991C3A">
        <w:rPr>
          <w:b w:val="0"/>
        </w:rPr>
        <w:t xml:space="preserve"> example notebook that opens </w:t>
      </w:r>
      <w:proofErr w:type="spellStart"/>
      <w:r w:rsidRPr="00991C3A">
        <w:rPr>
          <w:b w:val="0"/>
        </w:rPr>
        <w:t>Jupyter</w:t>
      </w:r>
      <w:proofErr w:type="spellEnd"/>
      <w:r w:rsidRPr="00991C3A">
        <w:rPr>
          <w:b w:val="0"/>
        </w:rPr>
        <w:t xml:space="preserve"> Notebook for interactive sample and background selection</w:t>
      </w:r>
      <w:r>
        <w:rPr>
          <w:b w:val="0"/>
        </w:rPr>
        <w:t xml:space="preserve"> </w:t>
      </w:r>
      <w:r w:rsidRPr="001653D8">
        <w:rPr>
          <w:b w:val="0"/>
        </w:rPr>
        <w:t xml:space="preserve">with </w:t>
      </w:r>
      <w:r w:rsidRPr="001653D8">
        <w:rPr>
          <w:b w:val="0"/>
          <w:noProof/>
        </w:rPr>
        <w:t>a graphical interface</w:t>
      </w:r>
      <w:r w:rsidRPr="0066591A">
        <w:rPr>
          <w:b w:val="0"/>
          <w:noProof/>
        </w:rPr>
        <w:t xml:space="preserve"> for the user to designate sample and background on continuous laser ablation data. </w:t>
      </w:r>
    </w:p>
    <w:p w14:paraId="67746ACC" w14:textId="034423FD" w:rsidR="0066591A" w:rsidRDefault="0066591A" w:rsidP="0066591A">
      <w:pPr>
        <w:pStyle w:val="SMHeading"/>
        <w:rPr>
          <w:b w:val="0"/>
          <w:noProof/>
        </w:rPr>
      </w:pPr>
      <w:r w:rsidRPr="009B49AF">
        <w:rPr>
          <w:b w:val="0"/>
          <w:i/>
          <w:noProof/>
        </w:rPr>
        <w:t>read_exp</w:t>
      </w:r>
      <w:r w:rsidR="00AB7536">
        <w:rPr>
          <w:b w:val="0"/>
          <w:i/>
          <w:noProof/>
        </w:rPr>
        <w:t>.py</w:t>
      </w:r>
      <w:r w:rsidR="00AB7536">
        <w:rPr>
          <w:b w:val="0"/>
          <w:noProof/>
        </w:rPr>
        <w:t xml:space="preserve"> is an </w:t>
      </w:r>
      <w:r w:rsidR="00AB7536" w:rsidRPr="0066591A">
        <w:rPr>
          <w:b w:val="0"/>
          <w:noProof/>
        </w:rPr>
        <w:t>Anaconda Python code to create a sample list from file</w:t>
      </w:r>
      <w:r w:rsidR="00AB7536">
        <w:rPr>
          <w:b w:val="0"/>
          <w:noProof/>
        </w:rPr>
        <w:t>.</w:t>
      </w:r>
    </w:p>
    <w:p w14:paraId="3CB1BBC9" w14:textId="11C972D0" w:rsidR="0066591A" w:rsidRPr="00AB2AD6" w:rsidRDefault="00AB7536" w:rsidP="0066591A">
      <w:pPr>
        <w:pStyle w:val="SMHeading"/>
        <w:rPr>
          <w:rFonts w:ascii="Myriad Pro" w:hAnsi="Myriad Pro"/>
          <w:b w:val="0"/>
          <w:sz w:val="22"/>
          <w:szCs w:val="22"/>
        </w:rPr>
      </w:pPr>
      <w:r w:rsidRPr="009B49AF">
        <w:rPr>
          <w:b w:val="0"/>
          <w:i/>
          <w:noProof/>
        </w:rPr>
        <w:t>parse_exp</w:t>
      </w:r>
      <w:r>
        <w:rPr>
          <w:b w:val="0"/>
          <w:i/>
          <w:noProof/>
        </w:rPr>
        <w:t xml:space="preserve">.py </w:t>
      </w:r>
      <w:r>
        <w:rPr>
          <w:b w:val="0"/>
          <w:noProof/>
        </w:rPr>
        <w:t>is an</w:t>
      </w:r>
      <w:r w:rsidRPr="0066591A">
        <w:rPr>
          <w:b w:val="0"/>
          <w:noProof/>
        </w:rPr>
        <w:t xml:space="preserve"> </w:t>
      </w:r>
      <w:r w:rsidR="0066591A" w:rsidRPr="0066591A">
        <w:rPr>
          <w:b w:val="0"/>
          <w:noProof/>
        </w:rPr>
        <w:t xml:space="preserve">Anaconda Python code </w:t>
      </w:r>
      <w:r w:rsidR="0066591A" w:rsidRPr="00991C3A">
        <w:rPr>
          <w:b w:val="0"/>
          <w:noProof/>
        </w:rPr>
        <w:t xml:space="preserve">using </w:t>
      </w:r>
      <w:proofErr w:type="spellStart"/>
      <w:r w:rsidR="00991C3A" w:rsidRPr="00991C3A">
        <w:rPr>
          <w:b w:val="0"/>
        </w:rPr>
        <w:t>ipython</w:t>
      </w:r>
      <w:proofErr w:type="spellEnd"/>
      <w:r w:rsidR="00991C3A" w:rsidRPr="00991C3A">
        <w:rPr>
          <w:b w:val="0"/>
        </w:rPr>
        <w:t xml:space="preserve"> notebook </w:t>
      </w:r>
      <w:r w:rsidR="0066591A">
        <w:rPr>
          <w:b w:val="0"/>
          <w:noProof/>
        </w:rPr>
        <w:br/>
      </w:r>
    </w:p>
    <w:p w14:paraId="097DD415" w14:textId="67649E24" w:rsidR="0066591A" w:rsidRPr="005055BC" w:rsidRDefault="00AB7536" w:rsidP="005055BC">
      <w:pPr>
        <w:rPr>
          <w:noProof/>
        </w:rPr>
      </w:pPr>
      <w:r w:rsidRPr="009B49AF">
        <w:rPr>
          <w:i/>
          <w:noProof/>
        </w:rPr>
        <w:t>process_exp</w:t>
      </w:r>
      <w:r>
        <w:rPr>
          <w:i/>
          <w:noProof/>
        </w:rPr>
        <w:t xml:space="preserve">.py </w:t>
      </w:r>
      <w:r>
        <w:rPr>
          <w:noProof/>
        </w:rPr>
        <w:t xml:space="preserve">is an </w:t>
      </w:r>
      <w:r w:rsidR="0066591A">
        <w:rPr>
          <w:noProof/>
        </w:rPr>
        <w:t xml:space="preserve">Anaconda Python code to process </w:t>
      </w:r>
      <w:r w:rsidR="001653D8">
        <w:rPr>
          <w:noProof/>
        </w:rPr>
        <w:t xml:space="preserve">and print </w:t>
      </w:r>
      <w:r w:rsidR="0066591A">
        <w:rPr>
          <w:noProof/>
        </w:rPr>
        <w:t xml:space="preserve">the Pb sample data using a background reduction and standard sample standard bracketing for data correction. </w:t>
      </w:r>
    </w:p>
    <w:p w14:paraId="7F792F84" w14:textId="77777777" w:rsidR="00B9440A" w:rsidRPr="00015F74" w:rsidRDefault="00B9440A" w:rsidP="00B9440A">
      <w:pPr>
        <w:pStyle w:val="SMcaption"/>
      </w:pPr>
    </w:p>
    <w:sectPr w:rsidR="00B9440A" w:rsidRPr="00015F74" w:rsidSect="00F125EE">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59D6" w14:textId="77777777" w:rsidR="00241B33" w:rsidRDefault="00241B33">
      <w:r>
        <w:separator/>
      </w:r>
    </w:p>
  </w:endnote>
  <w:endnote w:type="continuationSeparator" w:id="0">
    <w:p w14:paraId="69488A1F" w14:textId="77777777" w:rsidR="00241B33" w:rsidRDefault="002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E7ED" w14:textId="1AAB249F" w:rsidR="007957EA" w:rsidRDefault="007957EA">
    <w:pPr>
      <w:pStyle w:val="Footer"/>
      <w:jc w:val="right"/>
    </w:pPr>
    <w:r>
      <w:fldChar w:fldCharType="begin"/>
    </w:r>
    <w:r>
      <w:instrText xml:space="preserve"> PAGE   \* MERGEFORMAT </w:instrText>
    </w:r>
    <w:r>
      <w:fldChar w:fldCharType="separate"/>
    </w:r>
    <w:r w:rsidR="0074760B">
      <w:rPr>
        <w:noProof/>
      </w:rPr>
      <w:t>11</w:t>
    </w:r>
    <w:r>
      <w:fldChar w:fldCharType="end"/>
    </w:r>
  </w:p>
  <w:p w14:paraId="486656F3" w14:textId="77777777" w:rsidR="007957EA" w:rsidRDefault="0079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C965" w14:textId="77777777" w:rsidR="00241B33" w:rsidRDefault="00241B33">
      <w:r>
        <w:separator/>
      </w:r>
    </w:p>
  </w:footnote>
  <w:footnote w:type="continuationSeparator" w:id="0">
    <w:p w14:paraId="016AE91D" w14:textId="77777777" w:rsidR="00241B33" w:rsidRDefault="0024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3C1C" w14:textId="77777777" w:rsidR="007957EA" w:rsidRPr="005001AC" w:rsidRDefault="007957EA" w:rsidP="005001AC">
    <w:pPr>
      <w:jc w:val="right"/>
      <w:rPr>
        <w:sz w:val="20"/>
      </w:rPr>
    </w:pPr>
  </w:p>
  <w:p w14:paraId="18F8F636" w14:textId="77777777" w:rsidR="007957EA" w:rsidRDefault="007957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34B5D"/>
    <w:rsid w:val="000419A3"/>
    <w:rsid w:val="00043571"/>
    <w:rsid w:val="00065EBD"/>
    <w:rsid w:val="00083B44"/>
    <w:rsid w:val="000850DC"/>
    <w:rsid w:val="00094365"/>
    <w:rsid w:val="000B0790"/>
    <w:rsid w:val="000B2E64"/>
    <w:rsid w:val="000B6C94"/>
    <w:rsid w:val="000C2771"/>
    <w:rsid w:val="000D4BFC"/>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653D8"/>
    <w:rsid w:val="00166871"/>
    <w:rsid w:val="001966FD"/>
    <w:rsid w:val="00197826"/>
    <w:rsid w:val="001A1BDE"/>
    <w:rsid w:val="001C7B4E"/>
    <w:rsid w:val="001F0876"/>
    <w:rsid w:val="001F167C"/>
    <w:rsid w:val="001F5E91"/>
    <w:rsid w:val="001F6133"/>
    <w:rsid w:val="001F6715"/>
    <w:rsid w:val="0020183F"/>
    <w:rsid w:val="002077B9"/>
    <w:rsid w:val="00221C70"/>
    <w:rsid w:val="002251AF"/>
    <w:rsid w:val="00227D86"/>
    <w:rsid w:val="00232C1C"/>
    <w:rsid w:val="00241B33"/>
    <w:rsid w:val="00243B68"/>
    <w:rsid w:val="00257984"/>
    <w:rsid w:val="00262D72"/>
    <w:rsid w:val="0026557D"/>
    <w:rsid w:val="002800B6"/>
    <w:rsid w:val="002A0D8A"/>
    <w:rsid w:val="002B35D4"/>
    <w:rsid w:val="002C030F"/>
    <w:rsid w:val="002F19E8"/>
    <w:rsid w:val="002F3966"/>
    <w:rsid w:val="00303454"/>
    <w:rsid w:val="003114C4"/>
    <w:rsid w:val="00320E2C"/>
    <w:rsid w:val="00331D75"/>
    <w:rsid w:val="00355362"/>
    <w:rsid w:val="00363E44"/>
    <w:rsid w:val="00384C51"/>
    <w:rsid w:val="00395E86"/>
    <w:rsid w:val="003A2FD8"/>
    <w:rsid w:val="003B40E6"/>
    <w:rsid w:val="003C007A"/>
    <w:rsid w:val="003E1980"/>
    <w:rsid w:val="003F6E14"/>
    <w:rsid w:val="00405336"/>
    <w:rsid w:val="004568BC"/>
    <w:rsid w:val="004571D5"/>
    <w:rsid w:val="00462F1B"/>
    <w:rsid w:val="0046356B"/>
    <w:rsid w:val="004676A4"/>
    <w:rsid w:val="00470003"/>
    <w:rsid w:val="00474A46"/>
    <w:rsid w:val="00477182"/>
    <w:rsid w:val="004779CB"/>
    <w:rsid w:val="00481118"/>
    <w:rsid w:val="004A6CFF"/>
    <w:rsid w:val="004B2481"/>
    <w:rsid w:val="004D2A8C"/>
    <w:rsid w:val="004E42D8"/>
    <w:rsid w:val="004E7BA2"/>
    <w:rsid w:val="004F7EDF"/>
    <w:rsid w:val="005001AC"/>
    <w:rsid w:val="005055BC"/>
    <w:rsid w:val="00517016"/>
    <w:rsid w:val="00527D71"/>
    <w:rsid w:val="00527D84"/>
    <w:rsid w:val="005314B5"/>
    <w:rsid w:val="0054432F"/>
    <w:rsid w:val="00546FFA"/>
    <w:rsid w:val="00552C23"/>
    <w:rsid w:val="00555388"/>
    <w:rsid w:val="00555685"/>
    <w:rsid w:val="005607DD"/>
    <w:rsid w:val="00572DFF"/>
    <w:rsid w:val="0059099D"/>
    <w:rsid w:val="005A175C"/>
    <w:rsid w:val="005A558C"/>
    <w:rsid w:val="005B186E"/>
    <w:rsid w:val="005B586E"/>
    <w:rsid w:val="005C6651"/>
    <w:rsid w:val="005D6D71"/>
    <w:rsid w:val="005E28F8"/>
    <w:rsid w:val="005E6513"/>
    <w:rsid w:val="005F7373"/>
    <w:rsid w:val="00611F9E"/>
    <w:rsid w:val="006237D4"/>
    <w:rsid w:val="00651114"/>
    <w:rsid w:val="006622CF"/>
    <w:rsid w:val="00664A12"/>
    <w:rsid w:val="0066591A"/>
    <w:rsid w:val="0066722B"/>
    <w:rsid w:val="00670299"/>
    <w:rsid w:val="0068469F"/>
    <w:rsid w:val="00691985"/>
    <w:rsid w:val="006962C1"/>
    <w:rsid w:val="006A1B64"/>
    <w:rsid w:val="006A40B6"/>
    <w:rsid w:val="006B03AD"/>
    <w:rsid w:val="006F550B"/>
    <w:rsid w:val="006F602A"/>
    <w:rsid w:val="007108F5"/>
    <w:rsid w:val="00713AF2"/>
    <w:rsid w:val="00713E5B"/>
    <w:rsid w:val="007402FC"/>
    <w:rsid w:val="007411A1"/>
    <w:rsid w:val="0074760B"/>
    <w:rsid w:val="007563F2"/>
    <w:rsid w:val="00762309"/>
    <w:rsid w:val="00764008"/>
    <w:rsid w:val="0076660D"/>
    <w:rsid w:val="007957EA"/>
    <w:rsid w:val="007A55AB"/>
    <w:rsid w:val="007C31C4"/>
    <w:rsid w:val="007F70C6"/>
    <w:rsid w:val="008012A8"/>
    <w:rsid w:val="008067EB"/>
    <w:rsid w:val="00807D35"/>
    <w:rsid w:val="008115D9"/>
    <w:rsid w:val="00825950"/>
    <w:rsid w:val="00885C9B"/>
    <w:rsid w:val="008927D0"/>
    <w:rsid w:val="008D5D2A"/>
    <w:rsid w:val="008D6A86"/>
    <w:rsid w:val="008E2CF1"/>
    <w:rsid w:val="008F08DC"/>
    <w:rsid w:val="008F5A8A"/>
    <w:rsid w:val="009055D1"/>
    <w:rsid w:val="00906581"/>
    <w:rsid w:val="00914B63"/>
    <w:rsid w:val="0091766C"/>
    <w:rsid w:val="00922705"/>
    <w:rsid w:val="00924546"/>
    <w:rsid w:val="009268EB"/>
    <w:rsid w:val="00932FE5"/>
    <w:rsid w:val="009341B2"/>
    <w:rsid w:val="009354F3"/>
    <w:rsid w:val="009447DC"/>
    <w:rsid w:val="00946A0F"/>
    <w:rsid w:val="00961BA5"/>
    <w:rsid w:val="009743A9"/>
    <w:rsid w:val="00975720"/>
    <w:rsid w:val="009859A7"/>
    <w:rsid w:val="00991C3A"/>
    <w:rsid w:val="009A5287"/>
    <w:rsid w:val="009B2AC5"/>
    <w:rsid w:val="009B2CC6"/>
    <w:rsid w:val="009B49AF"/>
    <w:rsid w:val="009B7984"/>
    <w:rsid w:val="009F4BED"/>
    <w:rsid w:val="009F7D93"/>
    <w:rsid w:val="00A16FDB"/>
    <w:rsid w:val="00A276DF"/>
    <w:rsid w:val="00A3084A"/>
    <w:rsid w:val="00A3403B"/>
    <w:rsid w:val="00A50033"/>
    <w:rsid w:val="00A51A12"/>
    <w:rsid w:val="00A60F7D"/>
    <w:rsid w:val="00A627D4"/>
    <w:rsid w:val="00A74DA2"/>
    <w:rsid w:val="00A92733"/>
    <w:rsid w:val="00A956CB"/>
    <w:rsid w:val="00AA76F3"/>
    <w:rsid w:val="00AB2AD6"/>
    <w:rsid w:val="00AB7536"/>
    <w:rsid w:val="00AC7DA6"/>
    <w:rsid w:val="00AD499C"/>
    <w:rsid w:val="00AE30B3"/>
    <w:rsid w:val="00B24EEB"/>
    <w:rsid w:val="00B30334"/>
    <w:rsid w:val="00B30456"/>
    <w:rsid w:val="00B3147F"/>
    <w:rsid w:val="00B36869"/>
    <w:rsid w:val="00B43B31"/>
    <w:rsid w:val="00B47CFA"/>
    <w:rsid w:val="00B50144"/>
    <w:rsid w:val="00B54B5C"/>
    <w:rsid w:val="00B571DC"/>
    <w:rsid w:val="00B57F00"/>
    <w:rsid w:val="00B626CB"/>
    <w:rsid w:val="00B7560C"/>
    <w:rsid w:val="00B77E40"/>
    <w:rsid w:val="00B82C22"/>
    <w:rsid w:val="00B90E55"/>
    <w:rsid w:val="00B93DBA"/>
    <w:rsid w:val="00B9440A"/>
    <w:rsid w:val="00B952C1"/>
    <w:rsid w:val="00B968D7"/>
    <w:rsid w:val="00BA3953"/>
    <w:rsid w:val="00BB2D2A"/>
    <w:rsid w:val="00BB53AC"/>
    <w:rsid w:val="00BD58CF"/>
    <w:rsid w:val="00BF094E"/>
    <w:rsid w:val="00BF1BEB"/>
    <w:rsid w:val="00BF1BF9"/>
    <w:rsid w:val="00C04CC1"/>
    <w:rsid w:val="00C071FC"/>
    <w:rsid w:val="00C22C02"/>
    <w:rsid w:val="00C27F6F"/>
    <w:rsid w:val="00C30E83"/>
    <w:rsid w:val="00C41401"/>
    <w:rsid w:val="00C50C6D"/>
    <w:rsid w:val="00C600D9"/>
    <w:rsid w:val="00C634D7"/>
    <w:rsid w:val="00C672A8"/>
    <w:rsid w:val="00C73E09"/>
    <w:rsid w:val="00C75EFA"/>
    <w:rsid w:val="00CA1110"/>
    <w:rsid w:val="00CC1384"/>
    <w:rsid w:val="00CD3720"/>
    <w:rsid w:val="00CD53D2"/>
    <w:rsid w:val="00CE518D"/>
    <w:rsid w:val="00CE6EAA"/>
    <w:rsid w:val="00CF1848"/>
    <w:rsid w:val="00CF5C2F"/>
    <w:rsid w:val="00D04BCF"/>
    <w:rsid w:val="00D10134"/>
    <w:rsid w:val="00D143D9"/>
    <w:rsid w:val="00D4372A"/>
    <w:rsid w:val="00D43830"/>
    <w:rsid w:val="00D60BB0"/>
    <w:rsid w:val="00D6241B"/>
    <w:rsid w:val="00D65708"/>
    <w:rsid w:val="00D8159F"/>
    <w:rsid w:val="00DD1D04"/>
    <w:rsid w:val="00DD79D7"/>
    <w:rsid w:val="00E20431"/>
    <w:rsid w:val="00E257C8"/>
    <w:rsid w:val="00E40896"/>
    <w:rsid w:val="00E43D2D"/>
    <w:rsid w:val="00E449CB"/>
    <w:rsid w:val="00E53ED0"/>
    <w:rsid w:val="00E63760"/>
    <w:rsid w:val="00E64049"/>
    <w:rsid w:val="00E9773B"/>
    <w:rsid w:val="00EA0FD3"/>
    <w:rsid w:val="00EC13A3"/>
    <w:rsid w:val="00EC7C85"/>
    <w:rsid w:val="00ED517D"/>
    <w:rsid w:val="00ED69CA"/>
    <w:rsid w:val="00EE35AB"/>
    <w:rsid w:val="00EF02ED"/>
    <w:rsid w:val="00EF25A3"/>
    <w:rsid w:val="00F125EE"/>
    <w:rsid w:val="00F12E98"/>
    <w:rsid w:val="00F22029"/>
    <w:rsid w:val="00F23E46"/>
    <w:rsid w:val="00F3515C"/>
    <w:rsid w:val="00F47BA3"/>
    <w:rsid w:val="00F52795"/>
    <w:rsid w:val="00F56E67"/>
    <w:rsid w:val="00F630EA"/>
    <w:rsid w:val="00F6474F"/>
    <w:rsid w:val="00F67BD8"/>
    <w:rsid w:val="00F7007E"/>
    <w:rsid w:val="00F73193"/>
    <w:rsid w:val="00F74F95"/>
    <w:rsid w:val="00F80705"/>
    <w:rsid w:val="00F85645"/>
    <w:rsid w:val="00F951B5"/>
    <w:rsid w:val="00FA1481"/>
    <w:rsid w:val="00FB1C42"/>
    <w:rsid w:val="00FB32EC"/>
    <w:rsid w:val="00FB6051"/>
    <w:rsid w:val="00FC00F7"/>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docId w15:val="{E74E614E-9B1D-4597-A524-648E28D6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pPr>
      <w:spacing w:after="240"/>
      <w:ind w:left="720" w:hanging="720"/>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uiPriority w:val="99"/>
    <w:semiHidden/>
    <w:rsid w:val="002800B6"/>
    <w:rPr>
      <w:sz w:val="16"/>
      <w:szCs w:val="16"/>
    </w:rPr>
  </w:style>
  <w:style w:type="paragraph" w:customStyle="1" w:styleId="Authors">
    <w:name w:val="Authors"/>
    <w:basedOn w:val="Normal"/>
    <w:rsid w:val="00D6241B"/>
    <w:pPr>
      <w:spacing w:before="120" w:after="360"/>
    </w:pPr>
    <w:rPr>
      <w:b/>
      <w:szCs w:val="24"/>
    </w:rPr>
  </w:style>
  <w:style w:type="paragraph" w:customStyle="1" w:styleId="Affiliation">
    <w:name w:val="Affiliation"/>
    <w:basedOn w:val="Normal"/>
    <w:qFormat/>
    <w:rsid w:val="00D6241B"/>
    <w:pPr>
      <w:spacing w:before="120"/>
    </w:pPr>
    <w:rPr>
      <w:szCs w:val="24"/>
    </w:rPr>
  </w:style>
  <w:style w:type="paragraph" w:customStyle="1" w:styleId="Note">
    <w:name w:val="Note"/>
    <w:basedOn w:val="Normal"/>
    <w:qFormat/>
    <w:rsid w:val="00D6241B"/>
    <w:pPr>
      <w:spacing w:before="240" w:after="240"/>
    </w:pPr>
    <w:rPr>
      <w:rFonts w:eastAsia="Calibri"/>
      <w:color w:val="00B0F0"/>
      <w:sz w:val="20"/>
    </w:rPr>
  </w:style>
  <w:style w:type="table" w:styleId="TableGrid">
    <w:name w:val="Table Grid"/>
    <w:basedOn w:val="TableNormal"/>
    <w:uiPriority w:val="59"/>
    <w:rsid w:val="009B2CC6"/>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C\Desktop\WHOI%20Os%20data\Data\Os%20Std%20vs%20gas%20flo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88204406511515"/>
          <c:y val="8.2954649325550717E-2"/>
          <c:w val="0.67558530183726995"/>
          <c:h val="0.69752661125692605"/>
        </c:manualLayout>
      </c:layout>
      <c:scatterChart>
        <c:scatterStyle val="lineMarker"/>
        <c:varyColors val="0"/>
        <c:ser>
          <c:idx val="0"/>
          <c:order val="0"/>
          <c:tx>
            <c:v>9/16/2013</c:v>
          </c:tx>
          <c:spPr>
            <a:ln w="28575">
              <a:noFill/>
            </a:ln>
          </c:spPr>
          <c:xVal>
            <c:numRef>
              <c:f>LoOsStd!$C$2:$C$6</c:f>
              <c:numCache>
                <c:formatCode>General</c:formatCode>
                <c:ptCount val="5"/>
                <c:pt idx="0">
                  <c:v>1</c:v>
                </c:pt>
                <c:pt idx="1">
                  <c:v>2</c:v>
                </c:pt>
                <c:pt idx="2">
                  <c:v>3</c:v>
                </c:pt>
                <c:pt idx="3">
                  <c:v>4</c:v>
                </c:pt>
                <c:pt idx="4">
                  <c:v>5</c:v>
                </c:pt>
              </c:numCache>
            </c:numRef>
          </c:xVal>
          <c:yVal>
            <c:numRef>
              <c:f>LoOsStd!$D$2:$D$6</c:f>
              <c:numCache>
                <c:formatCode>General</c:formatCode>
                <c:ptCount val="5"/>
                <c:pt idx="0">
                  <c:v>0.11096</c:v>
                </c:pt>
                <c:pt idx="1">
                  <c:v>0.11194999999999999</c:v>
                </c:pt>
                <c:pt idx="2">
                  <c:v>0.11035</c:v>
                </c:pt>
                <c:pt idx="3">
                  <c:v>0.11115999999999999</c:v>
                </c:pt>
                <c:pt idx="4">
                  <c:v>0.11133999999999999</c:v>
                </c:pt>
              </c:numCache>
            </c:numRef>
          </c:yVal>
          <c:smooth val="0"/>
          <c:extLst>
            <c:ext xmlns:c16="http://schemas.microsoft.com/office/drawing/2014/chart" uri="{C3380CC4-5D6E-409C-BE32-E72D297353CC}">
              <c16:uniqueId val="{00000000-7398-4618-9DE6-2D0EEFD9E839}"/>
            </c:ext>
          </c:extLst>
        </c:ser>
        <c:ser>
          <c:idx val="1"/>
          <c:order val="1"/>
          <c:tx>
            <c:v>9/17/2013</c:v>
          </c:tx>
          <c:spPr>
            <a:ln w="28575">
              <a:noFill/>
            </a:ln>
          </c:spPr>
          <c:xVal>
            <c:numRef>
              <c:f>LoOsStd!$C$7:$C$10</c:f>
              <c:numCache>
                <c:formatCode>General</c:formatCode>
                <c:ptCount val="4"/>
                <c:pt idx="0">
                  <c:v>6</c:v>
                </c:pt>
                <c:pt idx="1">
                  <c:v>7</c:v>
                </c:pt>
                <c:pt idx="2">
                  <c:v>8</c:v>
                </c:pt>
                <c:pt idx="3">
                  <c:v>9</c:v>
                </c:pt>
              </c:numCache>
            </c:numRef>
          </c:xVal>
          <c:yVal>
            <c:numRef>
              <c:f>LoOsStd!$D$7:$D$10</c:f>
              <c:numCache>
                <c:formatCode>General</c:formatCode>
                <c:ptCount val="4"/>
                <c:pt idx="1">
                  <c:v>0.11372</c:v>
                </c:pt>
                <c:pt idx="2">
                  <c:v>0.11223</c:v>
                </c:pt>
                <c:pt idx="3">
                  <c:v>0.11355</c:v>
                </c:pt>
              </c:numCache>
            </c:numRef>
          </c:yVal>
          <c:smooth val="0"/>
          <c:extLst>
            <c:ext xmlns:c16="http://schemas.microsoft.com/office/drawing/2014/chart" uri="{C3380CC4-5D6E-409C-BE32-E72D297353CC}">
              <c16:uniqueId val="{00000001-7398-4618-9DE6-2D0EEFD9E839}"/>
            </c:ext>
          </c:extLst>
        </c:ser>
        <c:ser>
          <c:idx val="2"/>
          <c:order val="2"/>
          <c:tx>
            <c:v>10/6/2014</c:v>
          </c:tx>
          <c:spPr>
            <a:ln w="28575">
              <a:noFill/>
            </a:ln>
          </c:spPr>
          <c:xVal>
            <c:numRef>
              <c:f>LoOsStd!$C$11:$C$17</c:f>
              <c:numCache>
                <c:formatCode>General</c:formatCode>
                <c:ptCount val="7"/>
                <c:pt idx="0">
                  <c:v>10</c:v>
                </c:pt>
                <c:pt idx="1">
                  <c:v>11</c:v>
                </c:pt>
                <c:pt idx="2">
                  <c:v>12</c:v>
                </c:pt>
                <c:pt idx="3">
                  <c:v>13</c:v>
                </c:pt>
                <c:pt idx="4">
                  <c:v>14</c:v>
                </c:pt>
                <c:pt idx="5">
                  <c:v>15</c:v>
                </c:pt>
                <c:pt idx="6">
                  <c:v>16</c:v>
                </c:pt>
              </c:numCache>
            </c:numRef>
          </c:xVal>
          <c:yVal>
            <c:numRef>
              <c:f>LoOsStd!$D$11:$D$17</c:f>
              <c:numCache>
                <c:formatCode>General</c:formatCode>
                <c:ptCount val="7"/>
                <c:pt idx="0">
                  <c:v>0.10766000000000001</c:v>
                </c:pt>
                <c:pt idx="1">
                  <c:v>0.11031000000000001</c:v>
                </c:pt>
                <c:pt idx="2">
                  <c:v>0.11093</c:v>
                </c:pt>
                <c:pt idx="3">
                  <c:v>0.10759000000000001</c:v>
                </c:pt>
                <c:pt idx="4">
                  <c:v>0.10789</c:v>
                </c:pt>
                <c:pt idx="5">
                  <c:v>0.10895000000000001</c:v>
                </c:pt>
                <c:pt idx="6">
                  <c:v>0.10786999999999999</c:v>
                </c:pt>
              </c:numCache>
            </c:numRef>
          </c:yVal>
          <c:smooth val="0"/>
          <c:extLst>
            <c:ext xmlns:c16="http://schemas.microsoft.com/office/drawing/2014/chart" uri="{C3380CC4-5D6E-409C-BE32-E72D297353CC}">
              <c16:uniqueId val="{00000002-7398-4618-9DE6-2D0EEFD9E839}"/>
            </c:ext>
          </c:extLst>
        </c:ser>
        <c:ser>
          <c:idx val="3"/>
          <c:order val="3"/>
          <c:tx>
            <c:v>10/7/2014</c:v>
          </c:tx>
          <c:spPr>
            <a:ln w="28575">
              <a:noFill/>
            </a:ln>
          </c:spPr>
          <c:marker>
            <c:symbol val="circle"/>
            <c:size val="7"/>
            <c:spPr>
              <a:solidFill>
                <a:schemeClr val="accent4">
                  <a:lumMod val="60000"/>
                  <a:lumOff val="40000"/>
                </a:schemeClr>
              </a:solidFill>
            </c:spPr>
          </c:marker>
          <c:xVal>
            <c:numRef>
              <c:f>LoOsStd!$C$18:$C$22</c:f>
              <c:numCache>
                <c:formatCode>General</c:formatCode>
                <c:ptCount val="5"/>
                <c:pt idx="0">
                  <c:v>17</c:v>
                </c:pt>
                <c:pt idx="1">
                  <c:v>18</c:v>
                </c:pt>
                <c:pt idx="2">
                  <c:v>19</c:v>
                </c:pt>
                <c:pt idx="3">
                  <c:v>20</c:v>
                </c:pt>
                <c:pt idx="4">
                  <c:v>21</c:v>
                </c:pt>
              </c:numCache>
            </c:numRef>
          </c:xVal>
          <c:yVal>
            <c:numRef>
              <c:f>LoOsStd!$D$18:$D$22</c:f>
              <c:numCache>
                <c:formatCode>General</c:formatCode>
                <c:ptCount val="5"/>
                <c:pt idx="0">
                  <c:v>0.10969</c:v>
                </c:pt>
                <c:pt idx="1">
                  <c:v>0.10792</c:v>
                </c:pt>
                <c:pt idx="2">
                  <c:v>0.10915999999999999</c:v>
                </c:pt>
                <c:pt idx="3">
                  <c:v>0.10838</c:v>
                </c:pt>
                <c:pt idx="4">
                  <c:v>0.10536</c:v>
                </c:pt>
              </c:numCache>
            </c:numRef>
          </c:yVal>
          <c:smooth val="0"/>
          <c:extLst>
            <c:ext xmlns:c16="http://schemas.microsoft.com/office/drawing/2014/chart" uri="{C3380CC4-5D6E-409C-BE32-E72D297353CC}">
              <c16:uniqueId val="{00000003-7398-4618-9DE6-2D0EEFD9E839}"/>
            </c:ext>
          </c:extLst>
        </c:ser>
        <c:ser>
          <c:idx val="4"/>
          <c:order val="4"/>
          <c:tx>
            <c:v>10/8/2013</c:v>
          </c:tx>
          <c:spPr>
            <a:ln w="28575">
              <a:noFill/>
            </a:ln>
          </c:spPr>
          <c:marker>
            <c:symbol val="diamond"/>
            <c:size val="7"/>
            <c:spPr>
              <a:pattFill prst="wdDnDiag">
                <a:fgClr>
                  <a:schemeClr val="tx2">
                    <a:lumMod val="75000"/>
                  </a:schemeClr>
                </a:fgClr>
                <a:bgClr>
                  <a:schemeClr val="bg1"/>
                </a:bgClr>
              </a:pattFill>
              <a:ln>
                <a:solidFill>
                  <a:schemeClr val="accent1">
                    <a:lumMod val="75000"/>
                  </a:schemeClr>
                </a:solidFill>
              </a:ln>
            </c:spPr>
          </c:marker>
          <c:xVal>
            <c:numRef>
              <c:f>LoOsStd!$C$23:$C$26</c:f>
              <c:numCache>
                <c:formatCode>General</c:formatCode>
                <c:ptCount val="4"/>
                <c:pt idx="0">
                  <c:v>22</c:v>
                </c:pt>
                <c:pt idx="1">
                  <c:v>23</c:v>
                </c:pt>
                <c:pt idx="2">
                  <c:v>24</c:v>
                </c:pt>
                <c:pt idx="3">
                  <c:v>25</c:v>
                </c:pt>
              </c:numCache>
            </c:numRef>
          </c:xVal>
          <c:yVal>
            <c:numRef>
              <c:f>LoOsStd!$D$23:$D$26</c:f>
              <c:numCache>
                <c:formatCode>General</c:formatCode>
                <c:ptCount val="4"/>
                <c:pt idx="0">
                  <c:v>0.10889</c:v>
                </c:pt>
                <c:pt idx="1">
                  <c:v>0.10915</c:v>
                </c:pt>
                <c:pt idx="2">
                  <c:v>0.10593</c:v>
                </c:pt>
                <c:pt idx="3">
                  <c:v>0.11069</c:v>
                </c:pt>
              </c:numCache>
            </c:numRef>
          </c:yVal>
          <c:smooth val="0"/>
          <c:extLst>
            <c:ext xmlns:c16="http://schemas.microsoft.com/office/drawing/2014/chart" uri="{C3380CC4-5D6E-409C-BE32-E72D297353CC}">
              <c16:uniqueId val="{00000004-7398-4618-9DE6-2D0EEFD9E839}"/>
            </c:ext>
          </c:extLst>
        </c:ser>
        <c:ser>
          <c:idx val="5"/>
          <c:order val="5"/>
          <c:tx>
            <c:v>10/9/2014</c:v>
          </c:tx>
          <c:spPr>
            <a:ln w="28575">
              <a:noFill/>
            </a:ln>
          </c:spPr>
          <c:marker>
            <c:spPr>
              <a:noFill/>
              <a:ln w="25400">
                <a:solidFill>
                  <a:srgbClr val="00B050"/>
                </a:solidFill>
              </a:ln>
            </c:spPr>
          </c:marker>
          <c:xVal>
            <c:numRef>
              <c:f>LoOsStd!$C$27:$C$30</c:f>
              <c:numCache>
                <c:formatCode>General</c:formatCode>
                <c:ptCount val="4"/>
                <c:pt idx="0">
                  <c:v>26</c:v>
                </c:pt>
                <c:pt idx="1">
                  <c:v>27</c:v>
                </c:pt>
                <c:pt idx="2">
                  <c:v>28</c:v>
                </c:pt>
                <c:pt idx="3">
                  <c:v>29</c:v>
                </c:pt>
              </c:numCache>
            </c:numRef>
          </c:xVal>
          <c:yVal>
            <c:numRef>
              <c:f>LoOsStd!$D$27:$D$30</c:f>
              <c:numCache>
                <c:formatCode>General</c:formatCode>
                <c:ptCount val="4"/>
                <c:pt idx="0">
                  <c:v>0.11006000000000001</c:v>
                </c:pt>
                <c:pt idx="1">
                  <c:v>0.10978</c:v>
                </c:pt>
                <c:pt idx="2">
                  <c:v>0.11105</c:v>
                </c:pt>
                <c:pt idx="3">
                  <c:v>0.11107</c:v>
                </c:pt>
              </c:numCache>
            </c:numRef>
          </c:yVal>
          <c:smooth val="0"/>
          <c:extLst>
            <c:ext xmlns:c16="http://schemas.microsoft.com/office/drawing/2014/chart" uri="{C3380CC4-5D6E-409C-BE32-E72D297353CC}">
              <c16:uniqueId val="{00000005-7398-4618-9DE6-2D0EEFD9E839}"/>
            </c:ext>
          </c:extLst>
        </c:ser>
        <c:ser>
          <c:idx val="6"/>
          <c:order val="6"/>
          <c:tx>
            <c:v>10/15/2014</c:v>
          </c:tx>
          <c:spPr>
            <a:ln w="28575">
              <a:noFill/>
            </a:ln>
          </c:spPr>
          <c:marker>
            <c:symbol val="square"/>
            <c:size val="7"/>
            <c:spPr>
              <a:pattFill prst="dkHorz">
                <a:fgClr>
                  <a:schemeClr val="tx2">
                    <a:lumMod val="75000"/>
                  </a:schemeClr>
                </a:fgClr>
                <a:bgClr>
                  <a:schemeClr val="bg1"/>
                </a:bgClr>
              </a:pattFill>
            </c:spPr>
          </c:marker>
          <c:xVal>
            <c:numRef>
              <c:f>LoOsStd!$C$31:$C$36</c:f>
              <c:numCache>
                <c:formatCode>General</c:formatCode>
                <c:ptCount val="6"/>
                <c:pt idx="0">
                  <c:v>30</c:v>
                </c:pt>
                <c:pt idx="1">
                  <c:v>31</c:v>
                </c:pt>
                <c:pt idx="2">
                  <c:v>32</c:v>
                </c:pt>
                <c:pt idx="3">
                  <c:v>33</c:v>
                </c:pt>
                <c:pt idx="4">
                  <c:v>34</c:v>
                </c:pt>
                <c:pt idx="5">
                  <c:v>35</c:v>
                </c:pt>
              </c:numCache>
            </c:numRef>
          </c:xVal>
          <c:yVal>
            <c:numRef>
              <c:f>LoOsStd!$D$31:$D$36</c:f>
              <c:numCache>
                <c:formatCode>General</c:formatCode>
                <c:ptCount val="6"/>
                <c:pt idx="0">
                  <c:v>0.10977000000000001</c:v>
                </c:pt>
                <c:pt idx="1">
                  <c:v>0.11112</c:v>
                </c:pt>
                <c:pt idx="2">
                  <c:v>0.11165</c:v>
                </c:pt>
                <c:pt idx="3">
                  <c:v>0.11176</c:v>
                </c:pt>
                <c:pt idx="4">
                  <c:v>0.11135</c:v>
                </c:pt>
                <c:pt idx="5">
                  <c:v>0.11265</c:v>
                </c:pt>
              </c:numCache>
            </c:numRef>
          </c:yVal>
          <c:smooth val="0"/>
          <c:extLst>
            <c:ext xmlns:c16="http://schemas.microsoft.com/office/drawing/2014/chart" uri="{C3380CC4-5D6E-409C-BE32-E72D297353CC}">
              <c16:uniqueId val="{00000006-7398-4618-9DE6-2D0EEFD9E839}"/>
            </c:ext>
          </c:extLst>
        </c:ser>
        <c:ser>
          <c:idx val="7"/>
          <c:order val="7"/>
          <c:tx>
            <c:v>10/20/2014</c:v>
          </c:tx>
          <c:spPr>
            <a:ln w="28575">
              <a:noFill/>
            </a:ln>
          </c:spPr>
          <c:marker>
            <c:symbol val="dot"/>
            <c:size val="9"/>
            <c:spPr>
              <a:ln w="22225"/>
            </c:spPr>
          </c:marker>
          <c:xVal>
            <c:numRef>
              <c:f>LoOsStd!$C$37:$C$41</c:f>
              <c:numCache>
                <c:formatCode>General</c:formatCode>
                <c:ptCount val="5"/>
                <c:pt idx="0">
                  <c:v>36</c:v>
                </c:pt>
                <c:pt idx="1">
                  <c:v>37</c:v>
                </c:pt>
                <c:pt idx="2">
                  <c:v>38</c:v>
                </c:pt>
                <c:pt idx="3">
                  <c:v>39</c:v>
                </c:pt>
                <c:pt idx="4">
                  <c:v>40</c:v>
                </c:pt>
              </c:numCache>
            </c:numRef>
          </c:xVal>
          <c:yVal>
            <c:numRef>
              <c:f>LoOsStd!$D$37:$D$41</c:f>
              <c:numCache>
                <c:formatCode>General</c:formatCode>
                <c:ptCount val="5"/>
                <c:pt idx="1">
                  <c:v>0.10936</c:v>
                </c:pt>
                <c:pt idx="2">
                  <c:v>0.10992</c:v>
                </c:pt>
                <c:pt idx="3">
                  <c:v>0.11121</c:v>
                </c:pt>
                <c:pt idx="4">
                  <c:v>0.11222</c:v>
                </c:pt>
              </c:numCache>
            </c:numRef>
          </c:yVal>
          <c:smooth val="0"/>
          <c:extLst>
            <c:ext xmlns:c16="http://schemas.microsoft.com/office/drawing/2014/chart" uri="{C3380CC4-5D6E-409C-BE32-E72D297353CC}">
              <c16:uniqueId val="{00000007-7398-4618-9DE6-2D0EEFD9E839}"/>
            </c:ext>
          </c:extLst>
        </c:ser>
        <c:ser>
          <c:idx val="8"/>
          <c:order val="8"/>
          <c:tx>
            <c:v>11/4/2014</c:v>
          </c:tx>
          <c:spPr>
            <a:ln w="28575">
              <a:noFill/>
            </a:ln>
          </c:spPr>
          <c:marker>
            <c:spPr>
              <a:solidFill>
                <a:schemeClr val="accent2">
                  <a:lumMod val="75000"/>
                </a:schemeClr>
              </a:solidFill>
              <a:ln>
                <a:solidFill>
                  <a:schemeClr val="accent2">
                    <a:lumMod val="75000"/>
                  </a:schemeClr>
                </a:solidFill>
              </a:ln>
            </c:spPr>
          </c:marker>
          <c:xVal>
            <c:numRef>
              <c:f>LoOsStd!$C$42:$C$46</c:f>
              <c:numCache>
                <c:formatCode>General</c:formatCode>
                <c:ptCount val="5"/>
                <c:pt idx="0">
                  <c:v>41</c:v>
                </c:pt>
                <c:pt idx="1">
                  <c:v>42</c:v>
                </c:pt>
                <c:pt idx="2">
                  <c:v>43</c:v>
                </c:pt>
                <c:pt idx="3">
                  <c:v>44</c:v>
                </c:pt>
                <c:pt idx="4">
                  <c:v>45</c:v>
                </c:pt>
              </c:numCache>
            </c:numRef>
          </c:xVal>
          <c:yVal>
            <c:numRef>
              <c:f>LoOsStd!$D$42:$D$46</c:f>
              <c:numCache>
                <c:formatCode>General</c:formatCode>
                <c:ptCount val="5"/>
                <c:pt idx="0">
                  <c:v>0.10680000000000001</c:v>
                </c:pt>
                <c:pt idx="1">
                  <c:v>0.10553</c:v>
                </c:pt>
                <c:pt idx="2">
                  <c:v>0.10763</c:v>
                </c:pt>
                <c:pt idx="3">
                  <c:v>0.10866000000000001</c:v>
                </c:pt>
                <c:pt idx="4">
                  <c:v>0.1094</c:v>
                </c:pt>
              </c:numCache>
            </c:numRef>
          </c:yVal>
          <c:smooth val="0"/>
          <c:extLst>
            <c:ext xmlns:c16="http://schemas.microsoft.com/office/drawing/2014/chart" uri="{C3380CC4-5D6E-409C-BE32-E72D297353CC}">
              <c16:uniqueId val="{00000008-7398-4618-9DE6-2D0EEFD9E839}"/>
            </c:ext>
          </c:extLst>
        </c:ser>
        <c:ser>
          <c:idx val="9"/>
          <c:order val="9"/>
          <c:tx>
            <c:v>11/5/2014</c:v>
          </c:tx>
          <c:spPr>
            <a:ln w="28575">
              <a:noFill/>
            </a:ln>
          </c:spPr>
          <c:marker>
            <c:spPr>
              <a:pattFill prst="dkVert">
                <a:fgClr>
                  <a:schemeClr val="tx1"/>
                </a:fgClr>
                <a:bgClr>
                  <a:schemeClr val="bg1"/>
                </a:bgClr>
              </a:pattFill>
              <a:ln w="19050">
                <a:solidFill>
                  <a:schemeClr val="tx1"/>
                </a:solidFill>
              </a:ln>
            </c:spPr>
          </c:marker>
          <c:xVal>
            <c:numRef>
              <c:f>LoOsStd!$C$47:$C$52</c:f>
              <c:numCache>
                <c:formatCode>General</c:formatCode>
                <c:ptCount val="6"/>
                <c:pt idx="0">
                  <c:v>46</c:v>
                </c:pt>
                <c:pt idx="1">
                  <c:v>47</c:v>
                </c:pt>
                <c:pt idx="2">
                  <c:v>48</c:v>
                </c:pt>
                <c:pt idx="3">
                  <c:v>49</c:v>
                </c:pt>
                <c:pt idx="4">
                  <c:v>50</c:v>
                </c:pt>
                <c:pt idx="5">
                  <c:v>51</c:v>
                </c:pt>
              </c:numCache>
            </c:numRef>
          </c:xVal>
          <c:yVal>
            <c:numRef>
              <c:f>LoOsStd!$D$47:$D$52</c:f>
              <c:numCache>
                <c:formatCode>General</c:formatCode>
                <c:ptCount val="6"/>
                <c:pt idx="0">
                  <c:v>0.10899</c:v>
                </c:pt>
                <c:pt idx="1">
                  <c:v>0.10882</c:v>
                </c:pt>
                <c:pt idx="2">
                  <c:v>0.10868999999999999</c:v>
                </c:pt>
                <c:pt idx="3">
                  <c:v>0.10938000000000001</c:v>
                </c:pt>
                <c:pt idx="4">
                  <c:v>0.11029</c:v>
                </c:pt>
                <c:pt idx="5">
                  <c:v>0.11178</c:v>
                </c:pt>
              </c:numCache>
            </c:numRef>
          </c:yVal>
          <c:smooth val="0"/>
          <c:extLst>
            <c:ext xmlns:c16="http://schemas.microsoft.com/office/drawing/2014/chart" uri="{C3380CC4-5D6E-409C-BE32-E72D297353CC}">
              <c16:uniqueId val="{00000009-7398-4618-9DE6-2D0EEFD9E839}"/>
            </c:ext>
          </c:extLst>
        </c:ser>
        <c:dLbls>
          <c:showLegendKey val="0"/>
          <c:showVal val="0"/>
          <c:showCatName val="0"/>
          <c:showSerName val="0"/>
          <c:showPercent val="0"/>
          <c:showBubbleSize val="0"/>
        </c:dLbls>
        <c:axId val="237848832"/>
        <c:axId val="237875968"/>
      </c:scatterChart>
      <c:valAx>
        <c:axId val="237848832"/>
        <c:scaling>
          <c:orientation val="minMax"/>
        </c:scaling>
        <c:delete val="0"/>
        <c:axPos val="b"/>
        <c:title>
          <c:tx>
            <c:rich>
              <a:bodyPr/>
              <a:lstStyle/>
              <a:p>
                <a:pPr>
                  <a:defRPr sz="1400">
                    <a:latin typeface="+mn-lt"/>
                    <a:cs typeface="Arial" panose="020B0604020202020204" pitchFamily="34" charset="0"/>
                  </a:defRPr>
                </a:pPr>
                <a:r>
                  <a:rPr lang="en-US" sz="1400">
                    <a:latin typeface="+mn-lt"/>
                    <a:cs typeface="Arial" panose="020B0604020202020204" pitchFamily="34" charset="0"/>
                  </a:rPr>
                  <a:t>Analysis  #</a:t>
                </a:r>
              </a:p>
            </c:rich>
          </c:tx>
          <c:overlay val="0"/>
        </c:title>
        <c:numFmt formatCode="General" sourceLinked="1"/>
        <c:majorTickMark val="cross"/>
        <c:minorTickMark val="in"/>
        <c:tickLblPos val="nextTo"/>
        <c:txPr>
          <a:bodyPr/>
          <a:lstStyle/>
          <a:p>
            <a:pPr>
              <a:defRPr sz="1200"/>
            </a:pPr>
            <a:endParaRPr lang="en-US"/>
          </a:p>
        </c:txPr>
        <c:crossAx val="237875968"/>
        <c:crosses val="autoZero"/>
        <c:crossBetween val="midCat"/>
        <c:majorUnit val="5"/>
        <c:minorUnit val="1"/>
      </c:valAx>
      <c:valAx>
        <c:axId val="237875968"/>
        <c:scaling>
          <c:orientation val="minMax"/>
        </c:scaling>
        <c:delete val="0"/>
        <c:axPos val="l"/>
        <c:majorGridlines/>
        <c:title>
          <c:tx>
            <c:rich>
              <a:bodyPr rot="-5400000" vert="horz"/>
              <a:lstStyle/>
              <a:p>
                <a:pPr>
                  <a:defRPr sz="1400">
                    <a:latin typeface="+mn-lt"/>
                    <a:cs typeface="Arial" panose="020B0604020202020204" pitchFamily="34" charset="0"/>
                  </a:defRPr>
                </a:pPr>
                <a:r>
                  <a:rPr lang="en-US" sz="1400" baseline="30000" dirty="0">
                    <a:latin typeface="+mn-lt"/>
                    <a:cs typeface="Arial" panose="020B0604020202020204" pitchFamily="34" charset="0"/>
                  </a:rPr>
                  <a:t>187</a:t>
                </a:r>
                <a:r>
                  <a:rPr lang="en-US" sz="1400" dirty="0">
                    <a:latin typeface="+mn-lt"/>
                    <a:cs typeface="Arial" panose="020B0604020202020204" pitchFamily="34" charset="0"/>
                  </a:rPr>
                  <a:t>Os/</a:t>
                </a:r>
                <a:r>
                  <a:rPr lang="en-US" sz="1400" baseline="30000" dirty="0">
                    <a:latin typeface="+mn-lt"/>
                    <a:cs typeface="Arial" panose="020B0604020202020204" pitchFamily="34" charset="0"/>
                  </a:rPr>
                  <a:t>188</a:t>
                </a:r>
                <a:r>
                  <a:rPr lang="en-US" sz="1400" dirty="0">
                    <a:latin typeface="+mn-lt"/>
                    <a:cs typeface="Arial" panose="020B0604020202020204" pitchFamily="34" charset="0"/>
                  </a:rPr>
                  <a:t>Os</a:t>
                </a:r>
              </a:p>
            </c:rich>
          </c:tx>
          <c:layout>
            <c:manualLayout>
              <c:xMode val="edge"/>
              <c:yMode val="edge"/>
              <c:x val="7.0829890213670171E-3"/>
              <c:y val="0.31745374178973901"/>
            </c:manualLayout>
          </c:layout>
          <c:overlay val="0"/>
        </c:title>
        <c:numFmt formatCode="#,##0.000" sourceLinked="0"/>
        <c:majorTickMark val="out"/>
        <c:minorTickMark val="none"/>
        <c:tickLblPos val="nextTo"/>
        <c:txPr>
          <a:bodyPr/>
          <a:lstStyle/>
          <a:p>
            <a:pPr>
              <a:defRPr sz="1000">
                <a:latin typeface="+mn-lt"/>
                <a:cs typeface="Arial" panose="020B0604020202020204" pitchFamily="34" charset="0"/>
              </a:defRPr>
            </a:pPr>
            <a:endParaRPr lang="en-US"/>
          </a:p>
        </c:txPr>
        <c:crossAx val="237848832"/>
        <c:crosses val="autoZero"/>
        <c:crossBetween val="midCat"/>
      </c:valAx>
    </c:plotArea>
    <c:legend>
      <c:legendPos val="r"/>
      <c:legendEntry>
        <c:idx val="6"/>
        <c:txPr>
          <a:bodyPr/>
          <a:lstStyle/>
          <a:p>
            <a:pPr>
              <a:defRPr sz="1100">
                <a:latin typeface="+mn-lt"/>
                <a:cs typeface="Arial" panose="020B0604020202020204" pitchFamily="34" charset="0"/>
              </a:defRPr>
            </a:pPr>
            <a:endParaRPr lang="en-US"/>
          </a:p>
        </c:txPr>
      </c:legendEntry>
      <c:layout>
        <c:manualLayout>
          <c:xMode val="edge"/>
          <c:yMode val="edge"/>
          <c:x val="0.82467933749660605"/>
          <c:y val="6.9974117818606005E-2"/>
          <c:w val="0.175320708613317"/>
          <c:h val="0.75010603674540699"/>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Tracey Conrad</cp:lastModifiedBy>
  <cp:revision>4</cp:revision>
  <cp:lastPrinted>2017-06-16T08:00:00Z</cp:lastPrinted>
  <dcterms:created xsi:type="dcterms:W3CDTF">2017-10-02T09:47:00Z</dcterms:created>
  <dcterms:modified xsi:type="dcterms:W3CDTF">2017-10-03T19:23:00Z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zotero-version="4.0.29.20"&gt;&lt;session id="MM7BPuco"/&gt;&lt;style id="http://www.zotero.org/styles/geochemistry-geophysics-geosystems"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