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7" w:rsidRPr="007449E7" w:rsidRDefault="007449E7" w:rsidP="007449E7">
      <w:pPr>
        <w:widowControl w:val="0"/>
        <w:rPr>
          <w:rFonts w:ascii="Times New Roman" w:eastAsia="新細明體" w:hAnsi="Times New Roman" w:cs="Times New Roman"/>
          <w:b/>
          <w:kern w:val="2"/>
          <w:lang w:eastAsia="zh-TW"/>
        </w:rPr>
      </w:pPr>
      <w:r w:rsidRPr="007449E7">
        <w:rPr>
          <w:rFonts w:ascii="Times New Roman" w:eastAsia="新細明體" w:hAnsi="Times New Roman" w:cs="Times New Roman"/>
          <w:b/>
          <w:kern w:val="2"/>
          <w:lang w:eastAsia="zh-TW"/>
        </w:rPr>
        <w:t xml:space="preserve">Appendix </w:t>
      </w:r>
      <w:r w:rsidR="00841D9A">
        <w:rPr>
          <w:rFonts w:ascii="Times New Roman" w:eastAsia="新細明體" w:hAnsi="Times New Roman" w:cs="Times New Roman"/>
          <w:b/>
          <w:kern w:val="2"/>
          <w:lang w:eastAsia="zh-TW"/>
        </w:rPr>
        <w:t>S6</w:t>
      </w:r>
    </w:p>
    <w:p w:rsidR="007449E7" w:rsidRPr="007449E7" w:rsidRDefault="007449E7" w:rsidP="007449E7">
      <w:pPr>
        <w:widowControl w:val="0"/>
        <w:rPr>
          <w:rFonts w:ascii="Times New Roman" w:eastAsia="新細明體" w:hAnsi="Times New Roman" w:cs="Times New Roman"/>
          <w:kern w:val="2"/>
          <w:lang w:eastAsia="zh-TW"/>
        </w:rPr>
      </w:pPr>
    </w:p>
    <w:p w:rsidR="007449E7" w:rsidRPr="007449E7" w:rsidRDefault="007449E7" w:rsidP="007449E7">
      <w:pPr>
        <w:widowControl w:val="0"/>
        <w:rPr>
          <w:rFonts w:ascii="Times New Roman" w:eastAsia="新細明體" w:hAnsi="Times New Roman" w:cs="Times New Roman"/>
          <w:kern w:val="2"/>
          <w:lang w:eastAsia="zh-TW"/>
        </w:rPr>
      </w:pPr>
      <w:r w:rsidRPr="007449E7">
        <w:rPr>
          <w:rFonts w:ascii="Times New Roman" w:eastAsia="新細明體" w:hAnsi="Times New Roman" w:cs="Times New Roman"/>
          <w:kern w:val="2"/>
          <w:lang w:eastAsia="zh-TW"/>
        </w:rPr>
        <w:t>Results of general linear models testing the effects of species and their interactions on total bacteria PLFA.</w:t>
      </w:r>
    </w:p>
    <w:p w:rsidR="007449E7" w:rsidRPr="007449E7" w:rsidRDefault="007449E7" w:rsidP="007449E7">
      <w:pPr>
        <w:widowControl w:val="0"/>
        <w:rPr>
          <w:rFonts w:ascii="Times New Roman" w:eastAsia="新細明體" w:hAnsi="Times New Roman" w:cs="Times New Roman"/>
          <w:kern w:val="2"/>
          <w:lang w:eastAsia="zh-TW"/>
        </w:rPr>
      </w:pPr>
    </w:p>
    <w:tbl>
      <w:tblPr>
        <w:tblStyle w:val="TableGrid"/>
        <w:tblW w:w="7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6"/>
        <w:gridCol w:w="1182"/>
        <w:gridCol w:w="900"/>
        <w:gridCol w:w="810"/>
        <w:gridCol w:w="1080"/>
        <w:gridCol w:w="1710"/>
        <w:gridCol w:w="900"/>
        <w:gridCol w:w="1080"/>
      </w:tblGrid>
      <w:tr w:rsidR="007449E7" w:rsidRPr="007449E7" w:rsidTr="00BF1016">
        <w:tc>
          <w:tcPr>
            <w:tcW w:w="1458" w:type="dxa"/>
            <w:gridSpan w:val="2"/>
            <w:tcBorders>
              <w:top w:val="single" w:sz="4" w:space="0" w:color="auto"/>
              <w:bottom w:val="nil"/>
            </w:tcBorders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bottom w:val="nil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Bacteria PLFA (nmole/g)</w:t>
            </w:r>
          </w:p>
        </w:tc>
      </w:tr>
      <w:tr w:rsidR="007449E7" w:rsidRPr="007449E7" w:rsidTr="00BF1016">
        <w:tc>
          <w:tcPr>
            <w:tcW w:w="1458" w:type="dxa"/>
            <w:gridSpan w:val="2"/>
            <w:tcBorders>
              <w:top w:val="nil"/>
              <w:bottom w:val="nil"/>
            </w:tcBorders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0-5 cm</w:t>
            </w:r>
          </w:p>
        </w:tc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 xml:space="preserve">    5-10 cm</w:t>
            </w:r>
          </w:p>
        </w:tc>
      </w:tr>
      <w:tr w:rsidR="007449E7" w:rsidRPr="007449E7" w:rsidTr="00BF1016">
        <w:tc>
          <w:tcPr>
            <w:tcW w:w="1458" w:type="dxa"/>
            <w:gridSpan w:val="2"/>
            <w:tcBorders>
              <w:top w:val="nil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Factor*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  <w:i/>
              </w:rPr>
              <w:t xml:space="preserve"> 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  <w:i/>
              </w:rPr>
            </w:pPr>
            <w:r w:rsidRPr="007449E7">
              <w:rPr>
                <w:rFonts w:ascii="Times New Roman" w:eastAsia="新細明體" w:hAnsi="Times New Roman" w:cs="Times New Roman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  <w:i/>
              </w:rPr>
            </w:pPr>
            <w:r w:rsidRPr="007449E7">
              <w:rPr>
                <w:rFonts w:ascii="Times New Roman" w:eastAsia="新細明體" w:hAnsi="Times New Roman" w:cs="Times New Roman"/>
                <w:i/>
              </w:rPr>
              <w:t xml:space="preserve"> 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  <w:i/>
              </w:rPr>
              <w:t xml:space="preserve">        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  <w:i/>
              </w:rPr>
            </w:pPr>
            <w:r w:rsidRPr="007449E7">
              <w:rPr>
                <w:rFonts w:ascii="Times New Roman" w:eastAsia="新細明體" w:hAnsi="Times New Roman" w:cs="Times New Roman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  <w:i/>
              </w:rPr>
            </w:pPr>
            <w:r w:rsidRPr="007449E7">
              <w:rPr>
                <w:rFonts w:ascii="Times New Roman" w:eastAsia="新細明體" w:hAnsi="Times New Roman" w:cs="Times New Roman"/>
                <w:i/>
              </w:rPr>
              <w:t xml:space="preserve">  P</w:t>
            </w:r>
          </w:p>
        </w:tc>
      </w:tr>
      <w:tr w:rsidR="007449E7" w:rsidRPr="007449E7" w:rsidTr="00BF1016">
        <w:tc>
          <w:tcPr>
            <w:tcW w:w="276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Ah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13.153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sym w:font="Symbol" w:char="F0AF"/>
            </w:r>
            <w:r w:rsidRPr="007449E7">
              <w:rPr>
                <w:rFonts w:ascii="Times New Roman" w:eastAsia="新細明體" w:hAnsi="Times New Roman" w:cs="Times New Roman"/>
                <w:b/>
              </w:rPr>
              <w:t>&lt;0.001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0.943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Lr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2.081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1, 57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0.155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1.468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1, 59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0.231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Ol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0.543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1, 57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0.464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2.418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1, 59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0.125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El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3.850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1, 57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0.055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0.061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1, 59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0.806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Ah x Lr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0.009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1, 57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0.927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4.716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1, 58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sym w:font="Symbol" w:char="F0AF"/>
            </w:r>
            <w:r w:rsidRPr="007449E7">
              <w:rPr>
                <w:rFonts w:ascii="Times New Roman" w:eastAsia="新細明體" w:hAnsi="Times New Roman" w:cs="Times New Roman"/>
                <w:b/>
              </w:rPr>
              <w:t>0.034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Ah x Ol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0.985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1, 56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0.325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0.080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1, 58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0.779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Ah x El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0.219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1, 56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0.642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0.441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1, 58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0.509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Lr x Ol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0.049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1, 56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0.826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1.702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1, 58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0.197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Lr x El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0.242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1, 56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0.624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3.580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1, 58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0.063</w:t>
            </w:r>
          </w:p>
        </w:tc>
      </w:tr>
      <w:tr w:rsidR="007449E7" w:rsidRPr="007449E7" w:rsidTr="00BF1016">
        <w:tc>
          <w:tcPr>
            <w:tcW w:w="276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82" w:type="dxa"/>
          </w:tcPr>
          <w:p w:rsidR="007449E7" w:rsidRPr="007449E7" w:rsidRDefault="007449E7" w:rsidP="007449E7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Ol x El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0.022</w:t>
            </w:r>
          </w:p>
        </w:tc>
        <w:tc>
          <w:tcPr>
            <w:tcW w:w="81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1, 56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0.883</w:t>
            </w:r>
          </w:p>
        </w:tc>
        <w:tc>
          <w:tcPr>
            <w:tcW w:w="171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0.070</w:t>
            </w:r>
          </w:p>
        </w:tc>
        <w:tc>
          <w:tcPr>
            <w:tcW w:w="900" w:type="dxa"/>
          </w:tcPr>
          <w:p w:rsidR="007449E7" w:rsidRPr="007449E7" w:rsidRDefault="007449E7" w:rsidP="007449E7">
            <w:pPr>
              <w:widowControl w:val="0"/>
              <w:jc w:val="center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1, 58</w:t>
            </w:r>
          </w:p>
        </w:tc>
        <w:tc>
          <w:tcPr>
            <w:tcW w:w="1080" w:type="dxa"/>
          </w:tcPr>
          <w:p w:rsidR="007449E7" w:rsidRPr="007449E7" w:rsidRDefault="007449E7" w:rsidP="007449E7">
            <w:pPr>
              <w:widowControl w:val="0"/>
              <w:jc w:val="right"/>
              <w:rPr>
                <w:rFonts w:ascii="Times New Roman" w:eastAsia="新細明體" w:hAnsi="Times New Roman" w:cs="Times New Roman"/>
              </w:rPr>
            </w:pPr>
            <w:r w:rsidRPr="007449E7">
              <w:rPr>
                <w:rFonts w:ascii="Times New Roman" w:eastAsia="新細明體" w:hAnsi="Times New Roman" w:cs="Times New Roman"/>
              </w:rPr>
              <w:t>0.793</w:t>
            </w:r>
          </w:p>
        </w:tc>
      </w:tr>
    </w:tbl>
    <w:p w:rsidR="007449E7" w:rsidRPr="007449E7" w:rsidRDefault="007449E7" w:rsidP="007449E7">
      <w:pPr>
        <w:widowControl w:val="0"/>
        <w:rPr>
          <w:rFonts w:ascii="Times New Roman" w:eastAsia="新細明體" w:hAnsi="Times New Roman" w:cs="Times New Roman"/>
          <w:kern w:val="2"/>
          <w:szCs w:val="22"/>
          <w:lang w:eastAsia="zh-TW"/>
        </w:rPr>
      </w:pPr>
      <w:r w:rsidRPr="007449E7">
        <w:rPr>
          <w:rFonts w:ascii="Times New Roman" w:eastAsia="新細明體" w:hAnsi="Times New Roman" w:cs="Times New Roman"/>
          <w:kern w:val="2"/>
          <w:szCs w:val="22"/>
          <w:lang w:eastAsia="zh-TW"/>
        </w:rPr>
        <w:t xml:space="preserve">Notes: Significant effects (P&lt;0.05) are given in bold; </w:t>
      </w:r>
      <w:r w:rsidRPr="007449E7">
        <w:rPr>
          <w:rFonts w:ascii="Times New Roman" w:eastAsia="新細明體" w:hAnsi="Times New Roman" w:cs="Times New Roman" w:hint="eastAsia"/>
          <w:kern w:val="2"/>
          <w:szCs w:val="22"/>
          <w:lang w:eastAsia="zh-TW"/>
        </w:rPr>
        <w:t>↓</w:t>
      </w:r>
      <w:r w:rsidRPr="007449E7">
        <w:rPr>
          <w:rFonts w:ascii="Times New Roman" w:eastAsia="新細明體" w:hAnsi="Times New Roman" w:cs="Times New Roman"/>
          <w:kern w:val="2"/>
          <w:szCs w:val="22"/>
          <w:lang w:eastAsia="zh-TW"/>
        </w:rPr>
        <w:t>, significant negative effect.</w:t>
      </w:r>
    </w:p>
    <w:p w:rsidR="007449E7" w:rsidRPr="007449E7" w:rsidRDefault="007449E7" w:rsidP="007449E7">
      <w:pPr>
        <w:widowControl w:val="0"/>
        <w:rPr>
          <w:rFonts w:ascii="Times New Roman" w:eastAsia="新細明體" w:hAnsi="Times New Roman" w:cs="Times New Roman"/>
          <w:kern w:val="2"/>
          <w:lang w:eastAsia="zh-TW"/>
        </w:rPr>
      </w:pPr>
      <w:r w:rsidRPr="007449E7">
        <w:rPr>
          <w:rFonts w:ascii="Times New Roman" w:eastAsia="新細明體" w:hAnsi="Times New Roman" w:cs="Times New Roman"/>
          <w:kern w:val="2"/>
          <w:lang w:eastAsia="zh-TW"/>
        </w:rPr>
        <w:t xml:space="preserve">* Biomass of </w:t>
      </w:r>
      <w:r w:rsidRPr="007449E7">
        <w:rPr>
          <w:rFonts w:ascii="Times New Roman" w:eastAsia="新細明體" w:hAnsi="Times New Roman" w:cs="Times New Roman"/>
          <w:i/>
          <w:kern w:val="2"/>
          <w:lang w:eastAsia="zh-TW"/>
        </w:rPr>
        <w:t>Amynthas hilgendorfi</w:t>
      </w:r>
      <w:r w:rsidRPr="007449E7">
        <w:rPr>
          <w:rFonts w:ascii="Times New Roman" w:eastAsia="新細明體" w:hAnsi="Times New Roman" w:cs="Times New Roman"/>
          <w:kern w:val="2"/>
          <w:lang w:eastAsia="zh-TW"/>
        </w:rPr>
        <w:t xml:space="preserve"> (Ah), </w:t>
      </w:r>
      <w:r w:rsidRPr="007449E7">
        <w:rPr>
          <w:rFonts w:ascii="Times New Roman" w:eastAsia="新細明體" w:hAnsi="Times New Roman" w:cs="Times New Roman"/>
          <w:i/>
          <w:kern w:val="2"/>
          <w:lang w:eastAsia="zh-TW"/>
        </w:rPr>
        <w:t>Lumbricus rubellus</w:t>
      </w:r>
      <w:r w:rsidRPr="007449E7">
        <w:rPr>
          <w:rFonts w:ascii="Times New Roman" w:eastAsia="新細明體" w:hAnsi="Times New Roman" w:cs="Times New Roman"/>
          <w:kern w:val="2"/>
          <w:lang w:eastAsia="zh-TW"/>
        </w:rPr>
        <w:t xml:space="preserve"> (Lr), </w:t>
      </w:r>
      <w:r w:rsidRPr="007449E7">
        <w:rPr>
          <w:rFonts w:ascii="Times New Roman" w:eastAsia="新細明體" w:hAnsi="Times New Roman" w:cs="Times New Roman"/>
          <w:i/>
          <w:kern w:val="2"/>
          <w:lang w:eastAsia="zh-TW"/>
        </w:rPr>
        <w:t>Octolasion lacteum</w:t>
      </w:r>
      <w:r w:rsidRPr="007449E7">
        <w:rPr>
          <w:rFonts w:ascii="Times New Roman" w:eastAsia="新細明體" w:hAnsi="Times New Roman" w:cs="Times New Roman"/>
          <w:kern w:val="2"/>
          <w:lang w:eastAsia="zh-TW"/>
        </w:rPr>
        <w:t xml:space="preserve"> (Ol), </w:t>
      </w:r>
      <w:r w:rsidRPr="007449E7">
        <w:rPr>
          <w:rFonts w:ascii="Times New Roman" w:eastAsia="新細明體" w:hAnsi="Times New Roman" w:cs="Times New Roman"/>
          <w:i/>
          <w:kern w:val="2"/>
          <w:lang w:eastAsia="zh-TW"/>
        </w:rPr>
        <w:t>Eisenoides lonnbergi</w:t>
      </w:r>
      <w:r w:rsidRPr="007449E7">
        <w:rPr>
          <w:rFonts w:ascii="Times New Roman" w:eastAsia="新細明體" w:hAnsi="Times New Roman" w:cs="Times New Roman"/>
          <w:kern w:val="2"/>
          <w:lang w:eastAsia="zh-TW"/>
        </w:rPr>
        <w:t xml:space="preserve"> (El) and their interactions.</w:t>
      </w:r>
    </w:p>
    <w:p w:rsidR="007C16EC" w:rsidRDefault="007C16EC">
      <w:bookmarkStart w:id="0" w:name="_GoBack"/>
      <w:bookmarkEnd w:id="0"/>
    </w:p>
    <w:sectPr w:rsidR="007C16EC" w:rsidSect="0074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7449E7"/>
    <w:rsid w:val="00623AEE"/>
    <w:rsid w:val="007449E7"/>
    <w:rsid w:val="007C16EC"/>
    <w:rsid w:val="0084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E7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E7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Chih-Han Chang</dc:creator>
  <cp:keywords/>
  <dc:description/>
  <cp:lastModifiedBy>0002280</cp:lastModifiedBy>
  <cp:revision>2</cp:revision>
  <dcterms:created xsi:type="dcterms:W3CDTF">2015-03-25T19:42:00Z</dcterms:created>
  <dcterms:modified xsi:type="dcterms:W3CDTF">2015-11-26T15:17:00Z</dcterms:modified>
</cp:coreProperties>
</file>