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8571D" w14:textId="77777777" w:rsidR="005A115E" w:rsidRPr="00FC1DCD" w:rsidRDefault="005A115E" w:rsidP="005A115E">
      <w:pPr>
        <w:spacing w:line="480" w:lineRule="auto"/>
        <w:rPr>
          <w:rFonts w:ascii="Times New Roman" w:hAnsi="Times New Roman"/>
          <w:b/>
          <w:sz w:val="22"/>
          <w:szCs w:val="22"/>
        </w:rPr>
      </w:pPr>
      <w:r w:rsidRPr="00FC1DCD">
        <w:rPr>
          <w:rFonts w:ascii="Times New Roman" w:hAnsi="Times New Roman"/>
          <w:b/>
          <w:sz w:val="22"/>
          <w:szCs w:val="22"/>
        </w:rPr>
        <w:t>Supplemental Materials</w:t>
      </w:r>
    </w:p>
    <w:p w14:paraId="3182D34B" w14:textId="77777777" w:rsidR="005A115E" w:rsidRPr="00FC1DCD" w:rsidRDefault="005A115E" w:rsidP="005A115E">
      <w:pPr>
        <w:rPr>
          <w:rFonts w:ascii="Times New Roman" w:hAnsi="Times New Roman"/>
          <w:b/>
          <w:sz w:val="22"/>
          <w:szCs w:val="22"/>
        </w:rPr>
      </w:pPr>
      <w:r w:rsidRPr="00FC1DCD">
        <w:rPr>
          <w:rFonts w:ascii="Times New Roman" w:hAnsi="Times New Roman"/>
          <w:b/>
          <w:sz w:val="22"/>
          <w:szCs w:val="22"/>
        </w:rPr>
        <w:t xml:space="preserve">Supplementary Table 1. </w:t>
      </w:r>
      <w:r w:rsidRPr="00FC1DCD">
        <w:rPr>
          <w:rFonts w:ascii="Times New Roman" w:hAnsi="Times New Roman"/>
          <w:sz w:val="22"/>
          <w:szCs w:val="22"/>
        </w:rPr>
        <w:t>Detailed information on human subjects used for fresh frozen and fixed tissue samples.</w:t>
      </w:r>
    </w:p>
    <w:tbl>
      <w:tblPr>
        <w:tblpPr w:leftFromText="180" w:rightFromText="180" w:vertAnchor="page" w:horzAnchor="page" w:tblpX="1549" w:tblpY="2521"/>
        <w:tblW w:w="8298" w:type="dxa"/>
        <w:tblLayout w:type="fixed"/>
        <w:tblLook w:val="04A0" w:firstRow="1" w:lastRow="0" w:firstColumn="1" w:lastColumn="0" w:noHBand="0" w:noVBand="1"/>
      </w:tblPr>
      <w:tblGrid>
        <w:gridCol w:w="1350"/>
        <w:gridCol w:w="1260"/>
        <w:gridCol w:w="1170"/>
        <w:gridCol w:w="1080"/>
        <w:gridCol w:w="1530"/>
        <w:gridCol w:w="918"/>
        <w:gridCol w:w="990"/>
      </w:tblGrid>
      <w:tr w:rsidR="005A115E" w:rsidRPr="00FC1DCD" w14:paraId="6C841E1B" w14:textId="77777777" w:rsidTr="00CE3305"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02F0C356" w14:textId="77777777" w:rsidR="005A115E" w:rsidRPr="00FC1DCD" w:rsidRDefault="005A115E" w:rsidP="00CE3305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FC1DCD">
              <w:rPr>
                <w:rFonts w:ascii="Times New Roman" w:hAnsi="Times New Roman"/>
                <w:b/>
                <w:sz w:val="22"/>
                <w:szCs w:val="22"/>
              </w:rPr>
              <w:t>Diagnosis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69825A9C" w14:textId="77777777" w:rsidR="005A115E" w:rsidRPr="00FC1DCD" w:rsidRDefault="005A115E" w:rsidP="00CE3305">
            <w:pPr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 w:rsidRPr="00FC1DCD">
              <w:rPr>
                <w:rFonts w:ascii="Times New Roman" w:hAnsi="Times New Roman"/>
                <w:b/>
                <w:sz w:val="22"/>
                <w:szCs w:val="22"/>
              </w:rPr>
              <w:t>Age</w:t>
            </w:r>
            <w:proofErr w:type="spellEnd"/>
            <w:r w:rsidRPr="00FC1DCD">
              <w:rPr>
                <w:rFonts w:ascii="Times New Roman" w:hAnsi="Times New Roman"/>
                <w:b/>
                <w:sz w:val="22"/>
                <w:szCs w:val="22"/>
              </w:rPr>
              <w:t xml:space="preserve"> (</w:t>
            </w:r>
            <w:proofErr w:type="spellStart"/>
            <w:r w:rsidRPr="00FC1DCD">
              <w:rPr>
                <w:rFonts w:ascii="Times New Roman" w:hAnsi="Times New Roman"/>
                <w:b/>
                <w:sz w:val="22"/>
                <w:szCs w:val="22"/>
              </w:rPr>
              <w:t>yrs</w:t>
            </w:r>
            <w:proofErr w:type="spellEnd"/>
            <w:r w:rsidRPr="00FC1DCD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48DAFE7F" w14:textId="77777777" w:rsidR="005A115E" w:rsidRPr="00FC1DCD" w:rsidRDefault="005A115E" w:rsidP="00CE3305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FC1DCD">
              <w:rPr>
                <w:rFonts w:ascii="Times New Roman" w:hAnsi="Times New Roman"/>
                <w:b/>
                <w:sz w:val="22"/>
                <w:szCs w:val="22"/>
              </w:rPr>
              <w:t>Gender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1462273B" w14:textId="77777777" w:rsidR="005A115E" w:rsidRPr="00FC1DCD" w:rsidRDefault="005A115E" w:rsidP="00CE3305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FC1DCD">
              <w:rPr>
                <w:rFonts w:ascii="Times New Roman" w:hAnsi="Times New Roman"/>
                <w:b/>
                <w:sz w:val="22"/>
                <w:szCs w:val="22"/>
              </w:rPr>
              <w:t>PMI (h)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1487B4CA" w14:textId="77777777" w:rsidR="005A115E" w:rsidRPr="00FC1DCD" w:rsidRDefault="005A115E" w:rsidP="00CE3305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FC1DCD">
              <w:rPr>
                <w:rFonts w:ascii="Times New Roman" w:hAnsi="Times New Roman"/>
                <w:b/>
                <w:sz w:val="22"/>
                <w:szCs w:val="22"/>
              </w:rPr>
              <w:t>Tau Staging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vAlign w:val="center"/>
          </w:tcPr>
          <w:p w14:paraId="352F5F42" w14:textId="77777777" w:rsidR="005A115E" w:rsidRPr="00FC1DCD" w:rsidRDefault="005A115E" w:rsidP="00CE3305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FC1DCD">
              <w:rPr>
                <w:rFonts w:ascii="Times New Roman" w:hAnsi="Times New Roman"/>
                <w:b/>
                <w:sz w:val="22"/>
                <w:szCs w:val="22"/>
              </w:rPr>
              <w:t>Region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75663174" w14:textId="77777777" w:rsidR="005A115E" w:rsidRPr="00FC1DCD" w:rsidRDefault="005A115E" w:rsidP="00CE3305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FC1DCD">
              <w:rPr>
                <w:rFonts w:ascii="Times New Roman" w:hAnsi="Times New Roman"/>
                <w:b/>
                <w:sz w:val="22"/>
                <w:szCs w:val="22"/>
              </w:rPr>
              <w:t>Type</w:t>
            </w:r>
          </w:p>
        </w:tc>
      </w:tr>
      <w:tr w:rsidR="005A115E" w:rsidRPr="00FC1DCD" w14:paraId="3564C259" w14:textId="77777777" w:rsidTr="00CE3305"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2383F276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Control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17F96E10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80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57002371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3B5C98C4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6A5D7490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Braak II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</w:tcBorders>
            <w:vAlign w:val="center"/>
          </w:tcPr>
          <w:p w14:paraId="1E4D9E98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Ft Ctx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</w:tcBorders>
            <w:vAlign w:val="center"/>
          </w:tcPr>
          <w:p w14:paraId="22C9DE60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Fresh Frozen</w:t>
            </w:r>
          </w:p>
        </w:tc>
      </w:tr>
      <w:tr w:rsidR="005A115E" w:rsidRPr="00FC1DCD" w14:paraId="364FA5A6" w14:textId="77777777" w:rsidTr="00CE3305">
        <w:tc>
          <w:tcPr>
            <w:tcW w:w="1350" w:type="dxa"/>
            <w:vAlign w:val="center"/>
          </w:tcPr>
          <w:p w14:paraId="7580900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Control</w:t>
            </w:r>
          </w:p>
        </w:tc>
        <w:tc>
          <w:tcPr>
            <w:tcW w:w="1260" w:type="dxa"/>
            <w:vAlign w:val="center"/>
          </w:tcPr>
          <w:p w14:paraId="6021F8CA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75</w:t>
            </w:r>
          </w:p>
        </w:tc>
        <w:tc>
          <w:tcPr>
            <w:tcW w:w="1170" w:type="dxa"/>
            <w:vAlign w:val="center"/>
          </w:tcPr>
          <w:p w14:paraId="125249A8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</w:t>
            </w:r>
          </w:p>
        </w:tc>
        <w:tc>
          <w:tcPr>
            <w:tcW w:w="1080" w:type="dxa"/>
            <w:vAlign w:val="center"/>
          </w:tcPr>
          <w:p w14:paraId="79E07790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1530" w:type="dxa"/>
            <w:vAlign w:val="center"/>
          </w:tcPr>
          <w:p w14:paraId="3357BEB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Braak II</w:t>
            </w:r>
          </w:p>
        </w:tc>
        <w:tc>
          <w:tcPr>
            <w:tcW w:w="918" w:type="dxa"/>
            <w:vMerge/>
            <w:vAlign w:val="center"/>
          </w:tcPr>
          <w:p w14:paraId="483CE9A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63DD27E0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39B68F5E" w14:textId="77777777" w:rsidTr="00CE3305">
        <w:tc>
          <w:tcPr>
            <w:tcW w:w="1350" w:type="dxa"/>
            <w:vAlign w:val="center"/>
          </w:tcPr>
          <w:p w14:paraId="2892B303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Control</w:t>
            </w:r>
          </w:p>
        </w:tc>
        <w:tc>
          <w:tcPr>
            <w:tcW w:w="1260" w:type="dxa"/>
            <w:vAlign w:val="center"/>
          </w:tcPr>
          <w:p w14:paraId="1EEA4E89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88</w:t>
            </w:r>
          </w:p>
        </w:tc>
        <w:tc>
          <w:tcPr>
            <w:tcW w:w="1170" w:type="dxa"/>
            <w:vAlign w:val="center"/>
          </w:tcPr>
          <w:p w14:paraId="1DD3AC72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vAlign w:val="center"/>
          </w:tcPr>
          <w:p w14:paraId="5C8B609D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27</w:t>
            </w:r>
          </w:p>
        </w:tc>
        <w:tc>
          <w:tcPr>
            <w:tcW w:w="1530" w:type="dxa"/>
            <w:vAlign w:val="center"/>
          </w:tcPr>
          <w:p w14:paraId="6A0640A6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Braak II</w:t>
            </w:r>
          </w:p>
        </w:tc>
        <w:tc>
          <w:tcPr>
            <w:tcW w:w="918" w:type="dxa"/>
            <w:vMerge/>
            <w:vAlign w:val="center"/>
          </w:tcPr>
          <w:p w14:paraId="0CEB0370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2EEF9F14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2A4C1FC7" w14:textId="77777777" w:rsidTr="00CE3305">
        <w:tc>
          <w:tcPr>
            <w:tcW w:w="1350" w:type="dxa"/>
            <w:tcBorders>
              <w:bottom w:val="dotted" w:sz="4" w:space="0" w:color="auto"/>
            </w:tcBorders>
            <w:vAlign w:val="center"/>
          </w:tcPr>
          <w:p w14:paraId="2BA6DF78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Control</w:t>
            </w:r>
          </w:p>
        </w:tc>
        <w:tc>
          <w:tcPr>
            <w:tcW w:w="1260" w:type="dxa"/>
            <w:tcBorders>
              <w:bottom w:val="dotted" w:sz="4" w:space="0" w:color="auto"/>
            </w:tcBorders>
            <w:vAlign w:val="center"/>
          </w:tcPr>
          <w:p w14:paraId="3BD7BBA9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76</w:t>
            </w:r>
          </w:p>
        </w:tc>
        <w:tc>
          <w:tcPr>
            <w:tcW w:w="1170" w:type="dxa"/>
            <w:tcBorders>
              <w:bottom w:val="dotted" w:sz="4" w:space="0" w:color="auto"/>
            </w:tcBorders>
            <w:vAlign w:val="center"/>
          </w:tcPr>
          <w:p w14:paraId="5E471DA8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</w:t>
            </w:r>
          </w:p>
        </w:tc>
        <w:tc>
          <w:tcPr>
            <w:tcW w:w="1080" w:type="dxa"/>
            <w:tcBorders>
              <w:bottom w:val="dotted" w:sz="4" w:space="0" w:color="auto"/>
            </w:tcBorders>
            <w:vAlign w:val="center"/>
          </w:tcPr>
          <w:p w14:paraId="69499902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530" w:type="dxa"/>
            <w:tcBorders>
              <w:bottom w:val="dotted" w:sz="4" w:space="0" w:color="auto"/>
            </w:tcBorders>
            <w:vAlign w:val="center"/>
          </w:tcPr>
          <w:p w14:paraId="477FDFE8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Braak II</w:t>
            </w:r>
          </w:p>
        </w:tc>
        <w:tc>
          <w:tcPr>
            <w:tcW w:w="918" w:type="dxa"/>
            <w:vMerge/>
            <w:tcBorders>
              <w:bottom w:val="dotted" w:sz="4" w:space="0" w:color="auto"/>
            </w:tcBorders>
            <w:vAlign w:val="center"/>
          </w:tcPr>
          <w:p w14:paraId="0FBD9CA1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782E7BB1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3FC99E1B" w14:textId="77777777" w:rsidTr="00CE3305">
        <w:tc>
          <w:tcPr>
            <w:tcW w:w="1350" w:type="dxa"/>
            <w:tcBorders>
              <w:top w:val="dotted" w:sz="4" w:space="0" w:color="auto"/>
            </w:tcBorders>
            <w:vAlign w:val="center"/>
          </w:tcPr>
          <w:p w14:paraId="456BCD1D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Severe AD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vAlign w:val="center"/>
          </w:tcPr>
          <w:p w14:paraId="53A8B7BD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69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vAlign w:val="center"/>
          </w:tcPr>
          <w:p w14:paraId="0A9D9E36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vAlign w:val="center"/>
          </w:tcPr>
          <w:p w14:paraId="5BCB3B3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530" w:type="dxa"/>
            <w:tcBorders>
              <w:top w:val="dotted" w:sz="4" w:space="0" w:color="auto"/>
            </w:tcBorders>
            <w:vAlign w:val="center"/>
          </w:tcPr>
          <w:p w14:paraId="1EAB45EF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Braak VI</w:t>
            </w:r>
          </w:p>
        </w:tc>
        <w:tc>
          <w:tcPr>
            <w:tcW w:w="918" w:type="dxa"/>
            <w:vMerge w:val="restart"/>
            <w:tcBorders>
              <w:top w:val="dotted" w:sz="4" w:space="0" w:color="auto"/>
            </w:tcBorders>
            <w:vAlign w:val="center"/>
          </w:tcPr>
          <w:p w14:paraId="2BA6A7F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Ft Ctx</w:t>
            </w:r>
          </w:p>
        </w:tc>
        <w:tc>
          <w:tcPr>
            <w:tcW w:w="990" w:type="dxa"/>
            <w:vMerge/>
            <w:vAlign w:val="center"/>
          </w:tcPr>
          <w:p w14:paraId="33863C72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239E9AD7" w14:textId="77777777" w:rsidTr="00CE3305">
        <w:tc>
          <w:tcPr>
            <w:tcW w:w="1350" w:type="dxa"/>
            <w:vAlign w:val="center"/>
          </w:tcPr>
          <w:p w14:paraId="34C35098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Severe AD</w:t>
            </w:r>
          </w:p>
        </w:tc>
        <w:tc>
          <w:tcPr>
            <w:tcW w:w="1260" w:type="dxa"/>
            <w:vAlign w:val="center"/>
          </w:tcPr>
          <w:p w14:paraId="43F7A871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90</w:t>
            </w:r>
          </w:p>
        </w:tc>
        <w:tc>
          <w:tcPr>
            <w:tcW w:w="1170" w:type="dxa"/>
            <w:vAlign w:val="center"/>
          </w:tcPr>
          <w:p w14:paraId="0F05CCFF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vAlign w:val="center"/>
          </w:tcPr>
          <w:p w14:paraId="6C961339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1530" w:type="dxa"/>
            <w:vAlign w:val="center"/>
          </w:tcPr>
          <w:p w14:paraId="546C6193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Braak V</w:t>
            </w:r>
          </w:p>
        </w:tc>
        <w:tc>
          <w:tcPr>
            <w:tcW w:w="918" w:type="dxa"/>
            <w:vMerge/>
            <w:vAlign w:val="center"/>
          </w:tcPr>
          <w:p w14:paraId="5CE8259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50F6B58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15049EDF" w14:textId="77777777" w:rsidTr="00CE3305">
        <w:tc>
          <w:tcPr>
            <w:tcW w:w="1350" w:type="dxa"/>
            <w:vAlign w:val="center"/>
          </w:tcPr>
          <w:p w14:paraId="16A6F6AF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Severe AD</w:t>
            </w:r>
          </w:p>
        </w:tc>
        <w:tc>
          <w:tcPr>
            <w:tcW w:w="1260" w:type="dxa"/>
            <w:vAlign w:val="center"/>
          </w:tcPr>
          <w:p w14:paraId="1E52637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93</w:t>
            </w:r>
          </w:p>
        </w:tc>
        <w:tc>
          <w:tcPr>
            <w:tcW w:w="1170" w:type="dxa"/>
            <w:vAlign w:val="center"/>
          </w:tcPr>
          <w:p w14:paraId="59BF193C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vAlign w:val="center"/>
          </w:tcPr>
          <w:p w14:paraId="1337EB71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530" w:type="dxa"/>
            <w:vAlign w:val="center"/>
          </w:tcPr>
          <w:p w14:paraId="634FFCF4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Braak V</w:t>
            </w:r>
          </w:p>
        </w:tc>
        <w:tc>
          <w:tcPr>
            <w:tcW w:w="918" w:type="dxa"/>
            <w:vMerge/>
            <w:vAlign w:val="center"/>
          </w:tcPr>
          <w:p w14:paraId="0EA8119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60B82F8A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4B88436A" w14:textId="77777777" w:rsidTr="00CE3305">
        <w:tc>
          <w:tcPr>
            <w:tcW w:w="1350" w:type="dxa"/>
            <w:tcBorders>
              <w:bottom w:val="dotted" w:sz="4" w:space="0" w:color="auto"/>
            </w:tcBorders>
            <w:vAlign w:val="center"/>
          </w:tcPr>
          <w:p w14:paraId="6D4F8D67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Severe AD</w:t>
            </w:r>
          </w:p>
        </w:tc>
        <w:tc>
          <w:tcPr>
            <w:tcW w:w="1260" w:type="dxa"/>
            <w:tcBorders>
              <w:bottom w:val="dotted" w:sz="4" w:space="0" w:color="auto"/>
            </w:tcBorders>
            <w:vAlign w:val="center"/>
          </w:tcPr>
          <w:p w14:paraId="1FF091B2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83</w:t>
            </w:r>
          </w:p>
        </w:tc>
        <w:tc>
          <w:tcPr>
            <w:tcW w:w="1170" w:type="dxa"/>
            <w:tcBorders>
              <w:bottom w:val="dotted" w:sz="4" w:space="0" w:color="auto"/>
            </w:tcBorders>
            <w:vAlign w:val="center"/>
          </w:tcPr>
          <w:p w14:paraId="6B121514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tcBorders>
              <w:bottom w:val="dotted" w:sz="4" w:space="0" w:color="auto"/>
            </w:tcBorders>
            <w:vAlign w:val="center"/>
          </w:tcPr>
          <w:p w14:paraId="2FBFA20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530" w:type="dxa"/>
            <w:tcBorders>
              <w:bottom w:val="dotted" w:sz="4" w:space="0" w:color="auto"/>
            </w:tcBorders>
            <w:vAlign w:val="center"/>
          </w:tcPr>
          <w:p w14:paraId="65B84A8C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Braak VI</w:t>
            </w:r>
          </w:p>
        </w:tc>
        <w:tc>
          <w:tcPr>
            <w:tcW w:w="918" w:type="dxa"/>
            <w:vMerge/>
            <w:tcBorders>
              <w:bottom w:val="dotted" w:sz="4" w:space="0" w:color="auto"/>
            </w:tcBorders>
            <w:vAlign w:val="center"/>
          </w:tcPr>
          <w:p w14:paraId="6A10D2C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2273B234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04AFEE74" w14:textId="77777777" w:rsidTr="00CE3305">
        <w:tc>
          <w:tcPr>
            <w:tcW w:w="1350" w:type="dxa"/>
            <w:tcBorders>
              <w:top w:val="dotted" w:sz="4" w:space="0" w:color="auto"/>
            </w:tcBorders>
            <w:vAlign w:val="center"/>
          </w:tcPr>
          <w:p w14:paraId="458F2122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PiD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vAlign w:val="center"/>
          </w:tcPr>
          <w:p w14:paraId="1EF6F736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67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vAlign w:val="center"/>
          </w:tcPr>
          <w:p w14:paraId="03768EA4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vAlign w:val="center"/>
          </w:tcPr>
          <w:p w14:paraId="764AC9A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1530" w:type="dxa"/>
            <w:tcBorders>
              <w:top w:val="dotted" w:sz="4" w:space="0" w:color="auto"/>
            </w:tcBorders>
            <w:vAlign w:val="center"/>
          </w:tcPr>
          <w:p w14:paraId="2E26B541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---</w:t>
            </w:r>
          </w:p>
        </w:tc>
        <w:tc>
          <w:tcPr>
            <w:tcW w:w="918" w:type="dxa"/>
            <w:vMerge w:val="restart"/>
            <w:tcBorders>
              <w:top w:val="dotted" w:sz="4" w:space="0" w:color="auto"/>
            </w:tcBorders>
            <w:vAlign w:val="center"/>
          </w:tcPr>
          <w:p w14:paraId="1E045143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Ft Ctx</w:t>
            </w:r>
          </w:p>
        </w:tc>
        <w:tc>
          <w:tcPr>
            <w:tcW w:w="990" w:type="dxa"/>
            <w:vMerge/>
            <w:vAlign w:val="center"/>
          </w:tcPr>
          <w:p w14:paraId="26AE383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526690BB" w14:textId="77777777" w:rsidTr="00CE3305">
        <w:tc>
          <w:tcPr>
            <w:tcW w:w="1350" w:type="dxa"/>
          </w:tcPr>
          <w:p w14:paraId="6C5B8266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PiD</w:t>
            </w:r>
          </w:p>
        </w:tc>
        <w:tc>
          <w:tcPr>
            <w:tcW w:w="1260" w:type="dxa"/>
            <w:vAlign w:val="center"/>
          </w:tcPr>
          <w:p w14:paraId="0DA66DF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55</w:t>
            </w:r>
          </w:p>
        </w:tc>
        <w:tc>
          <w:tcPr>
            <w:tcW w:w="1170" w:type="dxa"/>
            <w:vAlign w:val="center"/>
          </w:tcPr>
          <w:p w14:paraId="44D5F174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vAlign w:val="center"/>
          </w:tcPr>
          <w:p w14:paraId="5E9CBC9D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530" w:type="dxa"/>
            <w:vAlign w:val="center"/>
          </w:tcPr>
          <w:p w14:paraId="3DFCCC32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---</w:t>
            </w:r>
          </w:p>
        </w:tc>
        <w:tc>
          <w:tcPr>
            <w:tcW w:w="918" w:type="dxa"/>
            <w:vMerge/>
            <w:vAlign w:val="center"/>
          </w:tcPr>
          <w:p w14:paraId="263268FE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76F28F0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16AD1031" w14:textId="77777777" w:rsidTr="00CE3305">
        <w:tc>
          <w:tcPr>
            <w:tcW w:w="1350" w:type="dxa"/>
          </w:tcPr>
          <w:p w14:paraId="43CB39F7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PiD</w:t>
            </w:r>
          </w:p>
        </w:tc>
        <w:tc>
          <w:tcPr>
            <w:tcW w:w="1260" w:type="dxa"/>
            <w:vAlign w:val="center"/>
          </w:tcPr>
          <w:p w14:paraId="667B7F03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78</w:t>
            </w:r>
          </w:p>
        </w:tc>
        <w:tc>
          <w:tcPr>
            <w:tcW w:w="1170" w:type="dxa"/>
            <w:vAlign w:val="center"/>
          </w:tcPr>
          <w:p w14:paraId="2AC47E77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</w:t>
            </w:r>
          </w:p>
        </w:tc>
        <w:tc>
          <w:tcPr>
            <w:tcW w:w="1080" w:type="dxa"/>
            <w:vAlign w:val="center"/>
          </w:tcPr>
          <w:p w14:paraId="4F34760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1530" w:type="dxa"/>
            <w:vAlign w:val="center"/>
          </w:tcPr>
          <w:p w14:paraId="2AA16388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---</w:t>
            </w:r>
          </w:p>
        </w:tc>
        <w:tc>
          <w:tcPr>
            <w:tcW w:w="918" w:type="dxa"/>
            <w:vMerge/>
            <w:vAlign w:val="center"/>
          </w:tcPr>
          <w:p w14:paraId="0C742297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5E5FA796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281AE0EA" w14:textId="77777777" w:rsidTr="00CE3305">
        <w:tc>
          <w:tcPr>
            <w:tcW w:w="1350" w:type="dxa"/>
            <w:tcBorders>
              <w:bottom w:val="dotted" w:sz="4" w:space="0" w:color="auto"/>
            </w:tcBorders>
          </w:tcPr>
          <w:p w14:paraId="0852F47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PiD</w:t>
            </w:r>
          </w:p>
        </w:tc>
        <w:tc>
          <w:tcPr>
            <w:tcW w:w="1260" w:type="dxa"/>
            <w:tcBorders>
              <w:bottom w:val="dotted" w:sz="4" w:space="0" w:color="auto"/>
            </w:tcBorders>
            <w:vAlign w:val="center"/>
          </w:tcPr>
          <w:p w14:paraId="7178D902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82</w:t>
            </w:r>
          </w:p>
        </w:tc>
        <w:tc>
          <w:tcPr>
            <w:tcW w:w="1170" w:type="dxa"/>
            <w:tcBorders>
              <w:bottom w:val="dotted" w:sz="4" w:space="0" w:color="auto"/>
            </w:tcBorders>
            <w:vAlign w:val="center"/>
          </w:tcPr>
          <w:p w14:paraId="442A1DE2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</w:t>
            </w:r>
          </w:p>
        </w:tc>
        <w:tc>
          <w:tcPr>
            <w:tcW w:w="1080" w:type="dxa"/>
            <w:tcBorders>
              <w:bottom w:val="dotted" w:sz="4" w:space="0" w:color="auto"/>
            </w:tcBorders>
            <w:vAlign w:val="center"/>
          </w:tcPr>
          <w:p w14:paraId="1EC94032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530" w:type="dxa"/>
            <w:tcBorders>
              <w:bottom w:val="dotted" w:sz="4" w:space="0" w:color="auto"/>
            </w:tcBorders>
            <w:vAlign w:val="center"/>
          </w:tcPr>
          <w:p w14:paraId="29B07084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---</w:t>
            </w:r>
          </w:p>
        </w:tc>
        <w:tc>
          <w:tcPr>
            <w:tcW w:w="918" w:type="dxa"/>
            <w:vMerge/>
            <w:tcBorders>
              <w:bottom w:val="dotted" w:sz="4" w:space="0" w:color="auto"/>
            </w:tcBorders>
            <w:vAlign w:val="center"/>
          </w:tcPr>
          <w:p w14:paraId="70D95430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5C7FA647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0FA347AD" w14:textId="77777777" w:rsidTr="00CE3305">
        <w:tc>
          <w:tcPr>
            <w:tcW w:w="1350" w:type="dxa"/>
            <w:tcBorders>
              <w:top w:val="dotted" w:sz="4" w:space="0" w:color="auto"/>
            </w:tcBorders>
            <w:vAlign w:val="center"/>
          </w:tcPr>
          <w:p w14:paraId="2A3332CC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CBD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vAlign w:val="center"/>
          </w:tcPr>
          <w:p w14:paraId="0930820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75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vAlign w:val="center"/>
          </w:tcPr>
          <w:p w14:paraId="24F8BF5A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vAlign w:val="center"/>
          </w:tcPr>
          <w:p w14:paraId="75D1A8BF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530" w:type="dxa"/>
            <w:tcBorders>
              <w:top w:val="dotted" w:sz="4" w:space="0" w:color="auto"/>
            </w:tcBorders>
            <w:vAlign w:val="center"/>
          </w:tcPr>
          <w:p w14:paraId="0743AB6A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---</w:t>
            </w:r>
          </w:p>
        </w:tc>
        <w:tc>
          <w:tcPr>
            <w:tcW w:w="918" w:type="dxa"/>
            <w:vMerge w:val="restart"/>
            <w:tcBorders>
              <w:top w:val="dotted" w:sz="4" w:space="0" w:color="auto"/>
            </w:tcBorders>
            <w:vAlign w:val="center"/>
          </w:tcPr>
          <w:p w14:paraId="4A13B71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Ft Ctx</w:t>
            </w:r>
          </w:p>
        </w:tc>
        <w:tc>
          <w:tcPr>
            <w:tcW w:w="990" w:type="dxa"/>
            <w:vMerge/>
            <w:vAlign w:val="center"/>
          </w:tcPr>
          <w:p w14:paraId="71637598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2871FAA9" w14:textId="77777777" w:rsidTr="00CE3305">
        <w:tc>
          <w:tcPr>
            <w:tcW w:w="1350" w:type="dxa"/>
            <w:vAlign w:val="center"/>
          </w:tcPr>
          <w:p w14:paraId="06016A47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CBD</w:t>
            </w:r>
          </w:p>
        </w:tc>
        <w:tc>
          <w:tcPr>
            <w:tcW w:w="1260" w:type="dxa"/>
            <w:vAlign w:val="center"/>
          </w:tcPr>
          <w:p w14:paraId="7F56E2A2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81</w:t>
            </w:r>
          </w:p>
        </w:tc>
        <w:tc>
          <w:tcPr>
            <w:tcW w:w="1170" w:type="dxa"/>
            <w:vAlign w:val="center"/>
          </w:tcPr>
          <w:p w14:paraId="43414D93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</w:t>
            </w:r>
          </w:p>
        </w:tc>
        <w:tc>
          <w:tcPr>
            <w:tcW w:w="1080" w:type="dxa"/>
            <w:vAlign w:val="center"/>
          </w:tcPr>
          <w:p w14:paraId="3B49C97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1530" w:type="dxa"/>
            <w:vAlign w:val="center"/>
          </w:tcPr>
          <w:p w14:paraId="18C26B2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---</w:t>
            </w:r>
          </w:p>
        </w:tc>
        <w:tc>
          <w:tcPr>
            <w:tcW w:w="918" w:type="dxa"/>
            <w:vMerge/>
            <w:vAlign w:val="center"/>
          </w:tcPr>
          <w:p w14:paraId="7596060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1772C16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46209E1F" w14:textId="77777777" w:rsidTr="00CE3305">
        <w:tc>
          <w:tcPr>
            <w:tcW w:w="1350" w:type="dxa"/>
            <w:vAlign w:val="center"/>
          </w:tcPr>
          <w:p w14:paraId="37A9FD5C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CBD</w:t>
            </w:r>
          </w:p>
        </w:tc>
        <w:tc>
          <w:tcPr>
            <w:tcW w:w="1260" w:type="dxa"/>
            <w:vAlign w:val="center"/>
          </w:tcPr>
          <w:p w14:paraId="0F6995B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54</w:t>
            </w:r>
          </w:p>
        </w:tc>
        <w:tc>
          <w:tcPr>
            <w:tcW w:w="1170" w:type="dxa"/>
            <w:vAlign w:val="center"/>
          </w:tcPr>
          <w:p w14:paraId="60A0E7B7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vAlign w:val="center"/>
          </w:tcPr>
          <w:p w14:paraId="17E642B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1530" w:type="dxa"/>
            <w:vAlign w:val="center"/>
          </w:tcPr>
          <w:p w14:paraId="7799CA74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---</w:t>
            </w:r>
          </w:p>
        </w:tc>
        <w:tc>
          <w:tcPr>
            <w:tcW w:w="918" w:type="dxa"/>
            <w:vMerge/>
            <w:vAlign w:val="center"/>
          </w:tcPr>
          <w:p w14:paraId="61F8C6E4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1FF2F152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13C57F6E" w14:textId="77777777" w:rsidTr="00CE3305"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6C5EE21A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CBD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0F14ED4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62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30E014D0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1F8B3CBE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3BA5FBF2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---</w:t>
            </w:r>
          </w:p>
        </w:tc>
        <w:tc>
          <w:tcPr>
            <w:tcW w:w="918" w:type="dxa"/>
            <w:vMerge/>
            <w:tcBorders>
              <w:bottom w:val="single" w:sz="4" w:space="0" w:color="auto"/>
            </w:tcBorders>
            <w:vAlign w:val="center"/>
          </w:tcPr>
          <w:p w14:paraId="69BF5238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vAlign w:val="center"/>
          </w:tcPr>
          <w:p w14:paraId="6BC23058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76216A00" w14:textId="77777777" w:rsidTr="00CE3305"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1AB66253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Control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61E6C8F1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83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6DB7A7A1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39A6C2C6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unk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4D8B065D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Braak I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</w:tcBorders>
            <w:vAlign w:val="center"/>
          </w:tcPr>
          <w:p w14:paraId="697FEED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HP</w:t>
            </w:r>
          </w:p>
          <w:p w14:paraId="6BFB35ED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 w:val="restart"/>
            <w:tcBorders>
              <w:top w:val="single" w:sz="4" w:space="0" w:color="auto"/>
            </w:tcBorders>
            <w:vAlign w:val="center"/>
          </w:tcPr>
          <w:p w14:paraId="1F50B44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Fixed Sections</w:t>
            </w:r>
          </w:p>
        </w:tc>
      </w:tr>
      <w:tr w:rsidR="005A115E" w:rsidRPr="00FC1DCD" w14:paraId="67B34076" w14:textId="77777777" w:rsidTr="00CE3305">
        <w:tc>
          <w:tcPr>
            <w:tcW w:w="1350" w:type="dxa"/>
            <w:vAlign w:val="center"/>
          </w:tcPr>
          <w:p w14:paraId="7AEC6A26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Control</w:t>
            </w:r>
          </w:p>
        </w:tc>
        <w:tc>
          <w:tcPr>
            <w:tcW w:w="1260" w:type="dxa"/>
            <w:vAlign w:val="center"/>
          </w:tcPr>
          <w:p w14:paraId="5AB1203A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77</w:t>
            </w:r>
          </w:p>
        </w:tc>
        <w:tc>
          <w:tcPr>
            <w:tcW w:w="1170" w:type="dxa"/>
            <w:vAlign w:val="center"/>
          </w:tcPr>
          <w:p w14:paraId="582E249D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vAlign w:val="center"/>
          </w:tcPr>
          <w:p w14:paraId="7D3F892D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1530" w:type="dxa"/>
            <w:vAlign w:val="center"/>
          </w:tcPr>
          <w:p w14:paraId="097E8401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Braak II</w:t>
            </w:r>
          </w:p>
        </w:tc>
        <w:tc>
          <w:tcPr>
            <w:tcW w:w="918" w:type="dxa"/>
            <w:vMerge/>
            <w:vAlign w:val="center"/>
          </w:tcPr>
          <w:p w14:paraId="559AC931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2E254ACC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54BD3EA3" w14:textId="77777777" w:rsidTr="00CE3305">
        <w:tc>
          <w:tcPr>
            <w:tcW w:w="1350" w:type="dxa"/>
            <w:tcBorders>
              <w:bottom w:val="dotted" w:sz="4" w:space="0" w:color="auto"/>
            </w:tcBorders>
            <w:vAlign w:val="center"/>
          </w:tcPr>
          <w:p w14:paraId="62BCCC3A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Control</w:t>
            </w:r>
          </w:p>
        </w:tc>
        <w:tc>
          <w:tcPr>
            <w:tcW w:w="1260" w:type="dxa"/>
            <w:tcBorders>
              <w:bottom w:val="dotted" w:sz="4" w:space="0" w:color="auto"/>
            </w:tcBorders>
            <w:vAlign w:val="center"/>
          </w:tcPr>
          <w:p w14:paraId="7FF3B358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82</w:t>
            </w:r>
          </w:p>
        </w:tc>
        <w:tc>
          <w:tcPr>
            <w:tcW w:w="1170" w:type="dxa"/>
            <w:tcBorders>
              <w:bottom w:val="dotted" w:sz="4" w:space="0" w:color="auto"/>
            </w:tcBorders>
            <w:vAlign w:val="center"/>
          </w:tcPr>
          <w:p w14:paraId="433434D9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</w:t>
            </w:r>
          </w:p>
        </w:tc>
        <w:tc>
          <w:tcPr>
            <w:tcW w:w="1080" w:type="dxa"/>
            <w:tcBorders>
              <w:bottom w:val="dotted" w:sz="4" w:space="0" w:color="auto"/>
            </w:tcBorders>
            <w:vAlign w:val="center"/>
          </w:tcPr>
          <w:p w14:paraId="44DC48AA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530" w:type="dxa"/>
            <w:tcBorders>
              <w:bottom w:val="dotted" w:sz="4" w:space="0" w:color="auto"/>
            </w:tcBorders>
            <w:vAlign w:val="center"/>
          </w:tcPr>
          <w:p w14:paraId="51DC87CF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Braak II</w:t>
            </w:r>
          </w:p>
        </w:tc>
        <w:tc>
          <w:tcPr>
            <w:tcW w:w="918" w:type="dxa"/>
            <w:vMerge/>
            <w:tcBorders>
              <w:bottom w:val="dotted" w:sz="4" w:space="0" w:color="auto"/>
            </w:tcBorders>
            <w:vAlign w:val="center"/>
          </w:tcPr>
          <w:p w14:paraId="1452F92D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4E2DF92E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61150EFC" w14:textId="77777777" w:rsidTr="00CE3305">
        <w:tc>
          <w:tcPr>
            <w:tcW w:w="1350" w:type="dxa"/>
            <w:tcBorders>
              <w:top w:val="dotted" w:sz="4" w:space="0" w:color="auto"/>
            </w:tcBorders>
            <w:vAlign w:val="center"/>
          </w:tcPr>
          <w:p w14:paraId="7B18E6C0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Severe AD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vAlign w:val="center"/>
          </w:tcPr>
          <w:p w14:paraId="05595767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vAlign w:val="center"/>
          </w:tcPr>
          <w:p w14:paraId="4F7AC370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vAlign w:val="center"/>
          </w:tcPr>
          <w:p w14:paraId="33A8824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530" w:type="dxa"/>
            <w:tcBorders>
              <w:top w:val="dotted" w:sz="4" w:space="0" w:color="auto"/>
            </w:tcBorders>
            <w:vAlign w:val="center"/>
          </w:tcPr>
          <w:p w14:paraId="629B529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Braak VI</w:t>
            </w:r>
          </w:p>
        </w:tc>
        <w:tc>
          <w:tcPr>
            <w:tcW w:w="918" w:type="dxa"/>
            <w:vMerge w:val="restart"/>
            <w:tcBorders>
              <w:top w:val="dotted" w:sz="4" w:space="0" w:color="auto"/>
            </w:tcBorders>
            <w:vAlign w:val="center"/>
          </w:tcPr>
          <w:p w14:paraId="7BBC0813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HP</w:t>
            </w:r>
          </w:p>
          <w:p w14:paraId="778EBAF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39A74529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52B192A9" w14:textId="77777777" w:rsidTr="00CE3305">
        <w:tc>
          <w:tcPr>
            <w:tcW w:w="1350" w:type="dxa"/>
            <w:vAlign w:val="center"/>
          </w:tcPr>
          <w:p w14:paraId="7FECB242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Severe AD</w:t>
            </w:r>
          </w:p>
        </w:tc>
        <w:tc>
          <w:tcPr>
            <w:tcW w:w="1260" w:type="dxa"/>
            <w:vAlign w:val="center"/>
          </w:tcPr>
          <w:p w14:paraId="367F9094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71</w:t>
            </w:r>
          </w:p>
        </w:tc>
        <w:tc>
          <w:tcPr>
            <w:tcW w:w="1170" w:type="dxa"/>
            <w:vAlign w:val="center"/>
          </w:tcPr>
          <w:p w14:paraId="56DA4851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vAlign w:val="center"/>
          </w:tcPr>
          <w:p w14:paraId="0F15415E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530" w:type="dxa"/>
            <w:vAlign w:val="center"/>
          </w:tcPr>
          <w:p w14:paraId="3D7962E1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Braak VI</w:t>
            </w:r>
          </w:p>
        </w:tc>
        <w:tc>
          <w:tcPr>
            <w:tcW w:w="918" w:type="dxa"/>
            <w:vMerge/>
            <w:vAlign w:val="center"/>
          </w:tcPr>
          <w:p w14:paraId="74D32043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628991F7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58022F83" w14:textId="77777777" w:rsidTr="00CE3305">
        <w:tc>
          <w:tcPr>
            <w:tcW w:w="1350" w:type="dxa"/>
            <w:tcBorders>
              <w:bottom w:val="dotted" w:sz="4" w:space="0" w:color="auto"/>
            </w:tcBorders>
            <w:vAlign w:val="center"/>
          </w:tcPr>
          <w:p w14:paraId="015446BF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Severe AD</w:t>
            </w:r>
          </w:p>
        </w:tc>
        <w:tc>
          <w:tcPr>
            <w:tcW w:w="1260" w:type="dxa"/>
            <w:tcBorders>
              <w:bottom w:val="dotted" w:sz="4" w:space="0" w:color="auto"/>
            </w:tcBorders>
            <w:vAlign w:val="center"/>
          </w:tcPr>
          <w:p w14:paraId="192ACFB3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91</w:t>
            </w:r>
          </w:p>
        </w:tc>
        <w:tc>
          <w:tcPr>
            <w:tcW w:w="1170" w:type="dxa"/>
            <w:tcBorders>
              <w:bottom w:val="dotted" w:sz="4" w:space="0" w:color="auto"/>
            </w:tcBorders>
            <w:vAlign w:val="center"/>
          </w:tcPr>
          <w:p w14:paraId="1A6ED65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tcBorders>
              <w:bottom w:val="dotted" w:sz="4" w:space="0" w:color="auto"/>
            </w:tcBorders>
            <w:vAlign w:val="center"/>
          </w:tcPr>
          <w:p w14:paraId="2922153F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bottom w:val="dotted" w:sz="4" w:space="0" w:color="auto"/>
            </w:tcBorders>
            <w:vAlign w:val="center"/>
          </w:tcPr>
          <w:p w14:paraId="1B95EC37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Braak VI</w:t>
            </w:r>
          </w:p>
        </w:tc>
        <w:tc>
          <w:tcPr>
            <w:tcW w:w="918" w:type="dxa"/>
            <w:vMerge/>
            <w:tcBorders>
              <w:bottom w:val="dotted" w:sz="4" w:space="0" w:color="auto"/>
            </w:tcBorders>
            <w:vAlign w:val="center"/>
          </w:tcPr>
          <w:p w14:paraId="6193BF66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7C22A433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5D93B161" w14:textId="77777777" w:rsidTr="00CE3305">
        <w:tc>
          <w:tcPr>
            <w:tcW w:w="1350" w:type="dxa"/>
            <w:tcBorders>
              <w:top w:val="dotted" w:sz="4" w:space="0" w:color="auto"/>
            </w:tcBorders>
            <w:vAlign w:val="center"/>
          </w:tcPr>
          <w:p w14:paraId="66E59F83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PiD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vAlign w:val="center"/>
          </w:tcPr>
          <w:p w14:paraId="12254626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74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vAlign w:val="center"/>
          </w:tcPr>
          <w:p w14:paraId="3B00E650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vAlign w:val="center"/>
          </w:tcPr>
          <w:p w14:paraId="2C9061F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4</w:t>
            </w:r>
            <w:bookmarkStart w:id="0" w:name="_GoBack"/>
            <w:bookmarkEnd w:id="0"/>
          </w:p>
        </w:tc>
        <w:tc>
          <w:tcPr>
            <w:tcW w:w="1530" w:type="dxa"/>
            <w:tcBorders>
              <w:top w:val="dotted" w:sz="4" w:space="0" w:color="auto"/>
            </w:tcBorders>
            <w:vAlign w:val="center"/>
          </w:tcPr>
          <w:p w14:paraId="3A0BA8A2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---</w:t>
            </w:r>
          </w:p>
        </w:tc>
        <w:tc>
          <w:tcPr>
            <w:tcW w:w="918" w:type="dxa"/>
            <w:vMerge w:val="restart"/>
            <w:tcBorders>
              <w:top w:val="dotted" w:sz="4" w:space="0" w:color="auto"/>
            </w:tcBorders>
            <w:vAlign w:val="center"/>
          </w:tcPr>
          <w:p w14:paraId="6C512F82" w14:textId="77777777" w:rsidR="005A115E" w:rsidRPr="004058E5" w:rsidRDefault="005A115E" w:rsidP="00CE3305">
            <w:pPr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 w:rsidRPr="00867F17">
              <w:rPr>
                <w:rFonts w:ascii="Times New Roman" w:hAnsi="Times New Roman"/>
                <w:sz w:val="22"/>
                <w:szCs w:val="22"/>
              </w:rPr>
              <w:t>Ft Ctx</w:t>
            </w:r>
          </w:p>
          <w:p w14:paraId="01987435" w14:textId="77777777" w:rsidR="005A115E" w:rsidRPr="004058E5" w:rsidRDefault="005A115E" w:rsidP="00CE3305">
            <w:pPr>
              <w:rPr>
                <w:rFonts w:ascii="Times New Roman" w:hAnsi="Times New Roman"/>
                <w:sz w:val="22"/>
                <w:szCs w:val="22"/>
                <w:highlight w:val="yellow"/>
              </w:rPr>
            </w:pPr>
          </w:p>
        </w:tc>
        <w:tc>
          <w:tcPr>
            <w:tcW w:w="990" w:type="dxa"/>
            <w:vMerge/>
            <w:vAlign w:val="center"/>
          </w:tcPr>
          <w:p w14:paraId="50AED0F9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6EBE9583" w14:textId="77777777" w:rsidTr="00CE3305">
        <w:tc>
          <w:tcPr>
            <w:tcW w:w="1350" w:type="dxa"/>
          </w:tcPr>
          <w:p w14:paraId="0608C224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PiD</w:t>
            </w:r>
          </w:p>
        </w:tc>
        <w:tc>
          <w:tcPr>
            <w:tcW w:w="1260" w:type="dxa"/>
            <w:vAlign w:val="center"/>
          </w:tcPr>
          <w:p w14:paraId="190C81C6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66</w:t>
            </w:r>
          </w:p>
        </w:tc>
        <w:tc>
          <w:tcPr>
            <w:tcW w:w="1170" w:type="dxa"/>
            <w:vAlign w:val="center"/>
          </w:tcPr>
          <w:p w14:paraId="0FDB403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vAlign w:val="center"/>
          </w:tcPr>
          <w:p w14:paraId="693BCCD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1530" w:type="dxa"/>
            <w:vAlign w:val="center"/>
          </w:tcPr>
          <w:p w14:paraId="362EDAF4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---</w:t>
            </w:r>
          </w:p>
        </w:tc>
        <w:tc>
          <w:tcPr>
            <w:tcW w:w="918" w:type="dxa"/>
            <w:vMerge/>
            <w:vAlign w:val="center"/>
          </w:tcPr>
          <w:p w14:paraId="3E92A3F9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1AA95F6D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5767DEC5" w14:textId="77777777" w:rsidTr="00CE3305">
        <w:tc>
          <w:tcPr>
            <w:tcW w:w="1350" w:type="dxa"/>
          </w:tcPr>
          <w:p w14:paraId="207AB648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PiD</w:t>
            </w:r>
          </w:p>
        </w:tc>
        <w:tc>
          <w:tcPr>
            <w:tcW w:w="1260" w:type="dxa"/>
            <w:vAlign w:val="center"/>
          </w:tcPr>
          <w:p w14:paraId="1EAFAD0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75</w:t>
            </w:r>
          </w:p>
        </w:tc>
        <w:tc>
          <w:tcPr>
            <w:tcW w:w="1170" w:type="dxa"/>
            <w:vAlign w:val="center"/>
          </w:tcPr>
          <w:p w14:paraId="548D498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vAlign w:val="center"/>
          </w:tcPr>
          <w:p w14:paraId="4B4A4FB4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30" w:type="dxa"/>
            <w:vAlign w:val="center"/>
          </w:tcPr>
          <w:p w14:paraId="7CE084CD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---</w:t>
            </w:r>
          </w:p>
        </w:tc>
        <w:tc>
          <w:tcPr>
            <w:tcW w:w="918" w:type="dxa"/>
            <w:vMerge/>
            <w:vAlign w:val="center"/>
          </w:tcPr>
          <w:p w14:paraId="4C53B990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4302A45A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4A898EBB" w14:textId="77777777" w:rsidTr="00CE3305">
        <w:tc>
          <w:tcPr>
            <w:tcW w:w="1350" w:type="dxa"/>
            <w:tcBorders>
              <w:bottom w:val="dotted" w:sz="4" w:space="0" w:color="auto"/>
            </w:tcBorders>
          </w:tcPr>
          <w:p w14:paraId="46DA0FBF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PiD</w:t>
            </w:r>
          </w:p>
        </w:tc>
        <w:tc>
          <w:tcPr>
            <w:tcW w:w="1260" w:type="dxa"/>
            <w:tcBorders>
              <w:bottom w:val="dotted" w:sz="4" w:space="0" w:color="auto"/>
            </w:tcBorders>
            <w:vAlign w:val="center"/>
          </w:tcPr>
          <w:p w14:paraId="369AE69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55</w:t>
            </w:r>
          </w:p>
        </w:tc>
        <w:tc>
          <w:tcPr>
            <w:tcW w:w="1170" w:type="dxa"/>
            <w:tcBorders>
              <w:bottom w:val="dotted" w:sz="4" w:space="0" w:color="auto"/>
            </w:tcBorders>
            <w:vAlign w:val="center"/>
          </w:tcPr>
          <w:p w14:paraId="6F8DA870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tcBorders>
              <w:bottom w:val="dotted" w:sz="4" w:space="0" w:color="auto"/>
            </w:tcBorders>
            <w:vAlign w:val="center"/>
          </w:tcPr>
          <w:p w14:paraId="2883D29D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bottom w:val="dotted" w:sz="4" w:space="0" w:color="auto"/>
            </w:tcBorders>
            <w:vAlign w:val="center"/>
          </w:tcPr>
          <w:p w14:paraId="6433A9AC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---</w:t>
            </w:r>
          </w:p>
        </w:tc>
        <w:tc>
          <w:tcPr>
            <w:tcW w:w="918" w:type="dxa"/>
            <w:vMerge/>
            <w:tcBorders>
              <w:bottom w:val="dotted" w:sz="4" w:space="0" w:color="auto"/>
            </w:tcBorders>
            <w:vAlign w:val="center"/>
          </w:tcPr>
          <w:p w14:paraId="2D01271E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20467880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57DA10A6" w14:textId="77777777" w:rsidTr="00CE3305">
        <w:tc>
          <w:tcPr>
            <w:tcW w:w="1350" w:type="dxa"/>
            <w:tcBorders>
              <w:top w:val="dotted" w:sz="4" w:space="0" w:color="auto"/>
            </w:tcBorders>
            <w:vAlign w:val="center"/>
          </w:tcPr>
          <w:p w14:paraId="1A3579AC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CBD</w:t>
            </w:r>
          </w:p>
        </w:tc>
        <w:tc>
          <w:tcPr>
            <w:tcW w:w="1260" w:type="dxa"/>
            <w:tcBorders>
              <w:top w:val="dotted" w:sz="4" w:space="0" w:color="auto"/>
            </w:tcBorders>
            <w:vAlign w:val="center"/>
          </w:tcPr>
          <w:p w14:paraId="108977E1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57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vAlign w:val="center"/>
          </w:tcPr>
          <w:p w14:paraId="04C8B5A7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vAlign w:val="center"/>
          </w:tcPr>
          <w:p w14:paraId="22ED8303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530" w:type="dxa"/>
            <w:tcBorders>
              <w:top w:val="dotted" w:sz="4" w:space="0" w:color="auto"/>
            </w:tcBorders>
            <w:vAlign w:val="center"/>
          </w:tcPr>
          <w:p w14:paraId="0CC7DE8A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---</w:t>
            </w:r>
          </w:p>
        </w:tc>
        <w:tc>
          <w:tcPr>
            <w:tcW w:w="918" w:type="dxa"/>
            <w:vMerge w:val="restart"/>
            <w:tcBorders>
              <w:top w:val="dotted" w:sz="4" w:space="0" w:color="auto"/>
            </w:tcBorders>
            <w:vAlign w:val="center"/>
          </w:tcPr>
          <w:p w14:paraId="6AB0FC71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Ft Ctx</w:t>
            </w:r>
          </w:p>
        </w:tc>
        <w:tc>
          <w:tcPr>
            <w:tcW w:w="990" w:type="dxa"/>
            <w:vMerge/>
            <w:vAlign w:val="center"/>
          </w:tcPr>
          <w:p w14:paraId="22D1709E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67D68746" w14:textId="77777777" w:rsidTr="00CE3305">
        <w:tc>
          <w:tcPr>
            <w:tcW w:w="1350" w:type="dxa"/>
            <w:vAlign w:val="center"/>
          </w:tcPr>
          <w:p w14:paraId="63BD936F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CBD</w:t>
            </w:r>
          </w:p>
        </w:tc>
        <w:tc>
          <w:tcPr>
            <w:tcW w:w="1260" w:type="dxa"/>
            <w:vAlign w:val="center"/>
          </w:tcPr>
          <w:p w14:paraId="7ACDEF13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1170" w:type="dxa"/>
            <w:vAlign w:val="center"/>
          </w:tcPr>
          <w:p w14:paraId="49599F5E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</w:t>
            </w:r>
          </w:p>
        </w:tc>
        <w:tc>
          <w:tcPr>
            <w:tcW w:w="1080" w:type="dxa"/>
            <w:vAlign w:val="center"/>
          </w:tcPr>
          <w:p w14:paraId="0E43AF8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30" w:type="dxa"/>
            <w:vAlign w:val="center"/>
          </w:tcPr>
          <w:p w14:paraId="55B22B88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---</w:t>
            </w:r>
          </w:p>
        </w:tc>
        <w:tc>
          <w:tcPr>
            <w:tcW w:w="918" w:type="dxa"/>
            <w:vMerge/>
            <w:vAlign w:val="center"/>
          </w:tcPr>
          <w:p w14:paraId="2F3CD78D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4C25F937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21B0DFF5" w14:textId="77777777" w:rsidTr="00CE3305">
        <w:tc>
          <w:tcPr>
            <w:tcW w:w="1350" w:type="dxa"/>
            <w:vAlign w:val="center"/>
          </w:tcPr>
          <w:p w14:paraId="2C106F88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CBD</w:t>
            </w:r>
          </w:p>
        </w:tc>
        <w:tc>
          <w:tcPr>
            <w:tcW w:w="1260" w:type="dxa"/>
            <w:vAlign w:val="center"/>
          </w:tcPr>
          <w:p w14:paraId="0D938BDA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64</w:t>
            </w:r>
          </w:p>
        </w:tc>
        <w:tc>
          <w:tcPr>
            <w:tcW w:w="1170" w:type="dxa"/>
            <w:vAlign w:val="center"/>
          </w:tcPr>
          <w:p w14:paraId="7068DCB2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F</w:t>
            </w:r>
          </w:p>
        </w:tc>
        <w:tc>
          <w:tcPr>
            <w:tcW w:w="1080" w:type="dxa"/>
            <w:vAlign w:val="center"/>
          </w:tcPr>
          <w:p w14:paraId="01E782D7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530" w:type="dxa"/>
            <w:vAlign w:val="center"/>
          </w:tcPr>
          <w:p w14:paraId="2993346B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---</w:t>
            </w:r>
          </w:p>
        </w:tc>
        <w:tc>
          <w:tcPr>
            <w:tcW w:w="918" w:type="dxa"/>
            <w:vMerge/>
            <w:vAlign w:val="center"/>
          </w:tcPr>
          <w:p w14:paraId="0F4EBD33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vAlign w:val="center"/>
          </w:tcPr>
          <w:p w14:paraId="5ABD0D37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A115E" w:rsidRPr="00FC1DCD" w14:paraId="0EBE9BA9" w14:textId="77777777" w:rsidTr="00CE3305"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198C7FD7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CBD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3E1119AC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61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3112A8A9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M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33DD38AE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48D44A8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  <w:r w:rsidRPr="00FC1DCD">
              <w:rPr>
                <w:rFonts w:ascii="Times New Roman" w:hAnsi="Times New Roman"/>
                <w:sz w:val="22"/>
                <w:szCs w:val="22"/>
              </w:rPr>
              <w:t>---</w:t>
            </w:r>
          </w:p>
        </w:tc>
        <w:tc>
          <w:tcPr>
            <w:tcW w:w="918" w:type="dxa"/>
            <w:vMerge/>
            <w:tcBorders>
              <w:bottom w:val="single" w:sz="4" w:space="0" w:color="auto"/>
            </w:tcBorders>
            <w:vAlign w:val="center"/>
          </w:tcPr>
          <w:p w14:paraId="133BABF5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vAlign w:val="center"/>
          </w:tcPr>
          <w:p w14:paraId="73408F19" w14:textId="77777777" w:rsidR="005A115E" w:rsidRPr="00FC1DCD" w:rsidRDefault="005A115E" w:rsidP="00CE330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41665353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0D976216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039A8BAF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5AED7A0F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63708835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6F2655A2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2CB015C6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7A401263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070E486B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49FCEC70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07076E0A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431537F2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20100F3D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23256636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6CCEF14B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5A0BB59E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0E43537B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47E64A6F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68C2595E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02EB4B36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17B104DA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7D13D571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7CF0545F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2AE1B853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30690CB7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491983AC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72DD4A5A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2E7A5BFA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27275446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2AD8BBBA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57A68E2F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2BA98315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21168696" w14:textId="77777777" w:rsidR="005A115E" w:rsidRPr="00FC1DCD" w:rsidRDefault="005A115E" w:rsidP="005A115E">
      <w:pPr>
        <w:rPr>
          <w:rFonts w:ascii="Times New Roman" w:hAnsi="Times New Roman"/>
          <w:b/>
          <w:noProof/>
          <w:sz w:val="22"/>
          <w:szCs w:val="22"/>
        </w:rPr>
      </w:pPr>
      <w:r w:rsidRPr="00FC1DCD">
        <w:rPr>
          <w:rFonts w:ascii="Times New Roman" w:hAnsi="Times New Roman"/>
          <w:sz w:val="22"/>
          <w:szCs w:val="22"/>
        </w:rPr>
        <w:t>AD-Alzheimer’s disease; PiD-Pick’s disease; CBD-corticobasal degeneration; M-male, F-female; PMI- postmortem interval; unk-unknown; PMI-post-mortem interval Ft Ctx-frontal cortex; HP-hippocampus. All tissue was obtained from the Brain Bank of the Cognitive Neurology and Alzheimer’s Disease Center at Northwestern University.</w:t>
      </w:r>
      <w:r w:rsidRPr="00FC1DCD">
        <w:rPr>
          <w:rFonts w:ascii="Times New Roman" w:hAnsi="Times New Roman"/>
          <w:b/>
          <w:noProof/>
          <w:sz w:val="22"/>
          <w:szCs w:val="22"/>
        </w:rPr>
        <w:br w:type="page"/>
      </w:r>
    </w:p>
    <w:p w14:paraId="7835E6AE" w14:textId="77777777" w:rsidR="005A115E" w:rsidRPr="00FC1DCD" w:rsidRDefault="005A115E" w:rsidP="005A115E">
      <w:pPr>
        <w:rPr>
          <w:rFonts w:ascii="Times New Roman" w:hAnsi="Times New Roman"/>
          <w:b/>
          <w:sz w:val="22"/>
          <w:szCs w:val="22"/>
        </w:rPr>
      </w:pPr>
      <w:r w:rsidRPr="00FC1DCD">
        <w:rPr>
          <w:rFonts w:ascii="Times New Roman" w:hAnsi="Times New Roman"/>
          <w:b/>
          <w:sz w:val="22"/>
          <w:szCs w:val="22"/>
        </w:rPr>
        <w:lastRenderedPageBreak/>
        <w:t>Supplementary Figure 1.</w:t>
      </w:r>
    </w:p>
    <w:p w14:paraId="46DF9846" w14:textId="77777777" w:rsidR="005A115E" w:rsidRPr="00FC1DCD" w:rsidRDefault="005A115E" w:rsidP="005A115E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noProof/>
          <w:sz w:val="22"/>
          <w:szCs w:val="22"/>
        </w:rPr>
        <w:drawing>
          <wp:inline distT="0" distB="0" distL="0" distR="0" wp14:anchorId="46E77F0A" wp14:editId="3A017DF9">
            <wp:extent cx="5486400" cy="42799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 Control Figur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8109" w14:textId="77777777" w:rsidR="005A115E" w:rsidRDefault="005A115E" w:rsidP="005A115E">
      <w:pPr>
        <w:spacing w:line="480" w:lineRule="auto"/>
        <w:rPr>
          <w:rFonts w:ascii="Times New Roman" w:hAnsi="Times New Roman"/>
          <w:b/>
          <w:sz w:val="22"/>
          <w:szCs w:val="22"/>
        </w:rPr>
      </w:pPr>
    </w:p>
    <w:p w14:paraId="081FF450" w14:textId="77777777" w:rsidR="005A115E" w:rsidRPr="00FC1DCD" w:rsidRDefault="005A115E" w:rsidP="005A115E">
      <w:pPr>
        <w:spacing w:line="480" w:lineRule="auto"/>
        <w:rPr>
          <w:rFonts w:ascii="Times New Roman" w:hAnsi="Times New Roman"/>
          <w:sz w:val="22"/>
          <w:szCs w:val="22"/>
        </w:rPr>
      </w:pPr>
      <w:r w:rsidRPr="00FC1DCD">
        <w:rPr>
          <w:rFonts w:ascii="Times New Roman" w:hAnsi="Times New Roman"/>
          <w:b/>
          <w:sz w:val="22"/>
          <w:szCs w:val="22"/>
        </w:rPr>
        <w:t xml:space="preserve">Supplementary Fig. 1. </w:t>
      </w:r>
      <w:r w:rsidRPr="00FC1DCD">
        <w:rPr>
          <w:rFonts w:ascii="Times New Roman" w:hAnsi="Times New Roman"/>
          <w:sz w:val="22"/>
          <w:szCs w:val="22"/>
        </w:rPr>
        <w:t xml:space="preserve">Control immunofluorescence images confirm staining specificity. </w:t>
      </w:r>
      <w:r w:rsidRPr="00FC1DCD">
        <w:rPr>
          <w:rFonts w:ascii="Times New Roman" w:hAnsi="Times New Roman"/>
          <w:bCs/>
          <w:sz w:val="22"/>
          <w:szCs w:val="22"/>
        </w:rPr>
        <w:t xml:space="preserve">(A-L) </w:t>
      </w:r>
      <w:r w:rsidRPr="00FC1DCD">
        <w:rPr>
          <w:rFonts w:ascii="Times New Roman" w:hAnsi="Times New Roman"/>
          <w:sz w:val="22"/>
          <w:szCs w:val="22"/>
        </w:rPr>
        <w:t xml:space="preserve">Tissue sections were processed following the triple-label immunofluorescence protocol for TNT1, TOC1 and R1 tau staining with the exception that the </w:t>
      </w:r>
      <w:r w:rsidRPr="00FC1DCD">
        <w:rPr>
          <w:rFonts w:ascii="Times New Roman" w:hAnsi="Times New Roman"/>
          <w:bCs/>
          <w:sz w:val="22"/>
          <w:szCs w:val="22"/>
        </w:rPr>
        <w:t xml:space="preserve">(A-D) </w:t>
      </w:r>
      <w:r w:rsidRPr="00FC1DCD">
        <w:rPr>
          <w:rFonts w:ascii="Times New Roman" w:hAnsi="Times New Roman"/>
          <w:sz w:val="22"/>
          <w:szCs w:val="22"/>
        </w:rPr>
        <w:t xml:space="preserve">TNT1 (green), </w:t>
      </w:r>
      <w:r w:rsidRPr="00FC1DCD">
        <w:rPr>
          <w:rFonts w:ascii="Times New Roman" w:hAnsi="Times New Roman"/>
          <w:bCs/>
          <w:sz w:val="22"/>
          <w:szCs w:val="22"/>
        </w:rPr>
        <w:t xml:space="preserve">(E-H) </w:t>
      </w:r>
      <w:r w:rsidRPr="00FC1DCD">
        <w:rPr>
          <w:rFonts w:ascii="Times New Roman" w:hAnsi="Times New Roman"/>
          <w:sz w:val="22"/>
          <w:szCs w:val="22"/>
        </w:rPr>
        <w:t xml:space="preserve">TOC1 (red), or </w:t>
      </w:r>
      <w:r w:rsidRPr="00FC1DCD">
        <w:rPr>
          <w:rFonts w:ascii="Times New Roman" w:hAnsi="Times New Roman"/>
          <w:bCs/>
          <w:sz w:val="22"/>
          <w:szCs w:val="22"/>
        </w:rPr>
        <w:t xml:space="preserve">(I-L) </w:t>
      </w:r>
      <w:r w:rsidRPr="00FC1DCD">
        <w:rPr>
          <w:rFonts w:ascii="Times New Roman" w:hAnsi="Times New Roman"/>
          <w:sz w:val="22"/>
          <w:szCs w:val="22"/>
        </w:rPr>
        <w:t>R1 (blue) primary antibody was omitted. In all conditions, the lack of fluorescent signal for the omitted primary antibody channel confirmed that the signals for each primary-secondary antibody combination were specific and did not produce erroneous signal. All scale bars are 50 μm.</w:t>
      </w:r>
    </w:p>
    <w:p w14:paraId="4CEC63D3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</w:p>
    <w:p w14:paraId="23BE696D" w14:textId="77777777" w:rsidR="005A115E" w:rsidRPr="00FC1DCD" w:rsidRDefault="005A115E" w:rsidP="005A115E">
      <w:pPr>
        <w:rPr>
          <w:rFonts w:ascii="Times New Roman" w:hAnsi="Times New Roman"/>
          <w:sz w:val="22"/>
          <w:szCs w:val="22"/>
        </w:rPr>
      </w:pPr>
      <w:r w:rsidRPr="00FC1DCD">
        <w:rPr>
          <w:rFonts w:ascii="Times New Roman" w:hAnsi="Times New Roman"/>
          <w:sz w:val="22"/>
          <w:szCs w:val="22"/>
        </w:rPr>
        <w:br w:type="page"/>
      </w:r>
    </w:p>
    <w:p w14:paraId="5ADF30EB" w14:textId="77777777" w:rsidR="005A115E" w:rsidRPr="00FC1DCD" w:rsidRDefault="005A115E" w:rsidP="005A115E">
      <w:pPr>
        <w:rPr>
          <w:rFonts w:ascii="Times New Roman" w:hAnsi="Times New Roman"/>
          <w:b/>
          <w:sz w:val="22"/>
          <w:szCs w:val="22"/>
        </w:rPr>
      </w:pPr>
      <w:r w:rsidRPr="00FC1DCD">
        <w:rPr>
          <w:rFonts w:ascii="Times New Roman" w:hAnsi="Times New Roman"/>
          <w:b/>
          <w:sz w:val="22"/>
          <w:szCs w:val="22"/>
        </w:rPr>
        <w:t>Supplementary Figure 2.</w:t>
      </w:r>
    </w:p>
    <w:p w14:paraId="3F649BA9" w14:textId="77777777" w:rsidR="005A115E" w:rsidRPr="00FC1DCD" w:rsidRDefault="005A115E" w:rsidP="005A115E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noProof/>
          <w:sz w:val="22"/>
          <w:szCs w:val="22"/>
        </w:rPr>
        <w:drawing>
          <wp:inline distT="0" distB="0" distL="0" distR="0" wp14:anchorId="664A7D0A" wp14:editId="52ABE2B1">
            <wp:extent cx="5486400" cy="5570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Figure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478A4" w14:textId="77777777" w:rsidR="005A115E" w:rsidRDefault="005A115E" w:rsidP="005A115E">
      <w:pPr>
        <w:spacing w:line="480" w:lineRule="auto"/>
        <w:rPr>
          <w:rFonts w:ascii="Times New Roman" w:hAnsi="Times New Roman"/>
          <w:b/>
          <w:sz w:val="22"/>
          <w:szCs w:val="22"/>
        </w:rPr>
      </w:pPr>
    </w:p>
    <w:p w14:paraId="5384E1AD" w14:textId="77777777" w:rsidR="005A115E" w:rsidRDefault="005A115E" w:rsidP="005A115E">
      <w:pPr>
        <w:spacing w:line="480" w:lineRule="auto"/>
        <w:rPr>
          <w:rFonts w:ascii="Times New Roman" w:hAnsi="Times New Roman"/>
          <w:sz w:val="22"/>
          <w:szCs w:val="22"/>
        </w:rPr>
      </w:pPr>
      <w:r w:rsidRPr="00FC1DCD">
        <w:rPr>
          <w:rFonts w:ascii="Times New Roman" w:hAnsi="Times New Roman"/>
          <w:b/>
          <w:sz w:val="22"/>
          <w:szCs w:val="22"/>
        </w:rPr>
        <w:t>Supplementary Fig. 2.</w:t>
      </w:r>
      <w:r w:rsidRPr="00FC1DCD">
        <w:rPr>
          <w:rFonts w:ascii="Times New Roman" w:hAnsi="Times New Roman"/>
          <w:sz w:val="22"/>
          <w:szCs w:val="22"/>
        </w:rPr>
        <w:t xml:space="preserve"> Plots of transport velocity over time in squid axoplasms exposed to each tau isoform monomer and aggregate samples. (A-L) Vesicle motility assays in isolated squid axoplasm were run and individual velocity (μm/sec) measurements of anterograde (blue arrowheads) and retrograde (green arrowheads) are plotted as a function of time (min). (A-C) Perfusion of hT40 (A), hT34 (B) and hT24 (C) monomers did not alter anterograde or retrograde FAT. (D-F) Perfusion of hT40 (D), hT34 (E) and hT24 (F) aggregates selectively inhibited anterograde but not retrograde FAT. (G-I) Perfusion of hT39 (G), hT37 (H) and hT23 (I) monomers did not alter anterograde or retrograde FAT. (J-L) Perfusion of hT39 (J), hT34 (K) and hT24 (L) aggregates selectively inhibited anterograde but did not appear to dramatically affect retrograde FAT. It is noteworthy that a small but significant reduction (~12%) in retrograde transport in axoplasms treated with hT39 aggregates was observed when the average velocity over the last 20 minutes was analyzed (see Fig. 4B).</w:t>
      </w:r>
    </w:p>
    <w:p w14:paraId="2BD2893C" w14:textId="77777777" w:rsidR="00E727DB" w:rsidRDefault="00E727DB"/>
    <w:sectPr w:rsidR="00E727DB" w:rsidSect="00A04C7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15E"/>
    <w:rsid w:val="004058E5"/>
    <w:rsid w:val="005A115E"/>
    <w:rsid w:val="00867F17"/>
    <w:rsid w:val="00A04C77"/>
    <w:rsid w:val="00E7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CD06FD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A115E"/>
    <w:rPr>
      <w:rFonts w:ascii="Cambria" w:eastAsia="ＭＳ 明朝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1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15E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448</Words>
  <Characters>2559</Characters>
  <Application>Microsoft Macintosh Word</Application>
  <DocSecurity>0</DocSecurity>
  <Lines>21</Lines>
  <Paragraphs>6</Paragraphs>
  <ScaleCrop>false</ScaleCrop>
  <Company>Michigan Statr University</Company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Kanaan</dc:creator>
  <cp:keywords/>
  <dc:description/>
  <cp:lastModifiedBy>Microsoft Office User</cp:lastModifiedBy>
  <cp:revision>3</cp:revision>
  <dcterms:created xsi:type="dcterms:W3CDTF">2016-06-29T01:21:00Z</dcterms:created>
  <dcterms:modified xsi:type="dcterms:W3CDTF">2016-08-21T03:09:00Z</dcterms:modified>
</cp:coreProperties>
</file>