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83" w:rsidRDefault="005F0783" w:rsidP="00EC3166">
      <w:pPr>
        <w:pStyle w:val="ParagraphafterTable"/>
      </w:pPr>
      <w:r>
        <w:t>FOR ONLINE PUBLICATION ONLY</w:t>
      </w:r>
    </w:p>
    <w:p w:rsidR="005F0783" w:rsidRDefault="005F0783" w:rsidP="00EC3166">
      <w:pPr>
        <w:pStyle w:val="ParagraphafterTable"/>
      </w:pPr>
      <w:r>
        <w:t>Appendix 1.  Annual Averages and Standard Errors for Benthic N</w:t>
      </w:r>
      <w:r>
        <w:rPr>
          <w:vertAlign w:val="subscript"/>
        </w:rPr>
        <w:t>2</w:t>
      </w:r>
      <w:r>
        <w:t xml:space="preserve"> Fixation, Benthic Chlorophyll </w:t>
      </w:r>
      <w:r>
        <w:rPr>
          <w:u w:val="single"/>
        </w:rPr>
        <w:t>a</w:t>
      </w:r>
      <w:r>
        <w:t xml:space="preserve">, GPP, and ER in the Fertilized and Reference Lakes  </w:t>
      </w:r>
    </w:p>
    <w:p w:rsidR="005F0783" w:rsidRDefault="005F0783" w:rsidP="00EC3166">
      <w:pPr>
        <w:pStyle w:val="FigureCaption"/>
      </w:pPr>
    </w:p>
    <w:tbl>
      <w:tblPr>
        <w:tblW w:w="10800" w:type="dxa"/>
        <w:jc w:val="center"/>
        <w:tblLayout w:type="fixed"/>
        <w:tblLook w:val="0000"/>
      </w:tblPr>
      <w:tblGrid>
        <w:gridCol w:w="696"/>
        <w:gridCol w:w="1554"/>
        <w:gridCol w:w="1188"/>
        <w:gridCol w:w="1512"/>
        <w:gridCol w:w="1350"/>
        <w:gridCol w:w="1422"/>
        <w:gridCol w:w="1458"/>
        <w:gridCol w:w="1620"/>
      </w:tblGrid>
      <w:tr w:rsidR="005F0783" w:rsidRPr="000B5610">
        <w:trPr>
          <w:trHeight w:val="390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0104" w:type="dxa"/>
            <w:gridSpan w:val="7"/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N</w:t>
            </w:r>
            <w:r w:rsidRPr="000B5610">
              <w:rPr>
                <w:vertAlign w:val="subscript"/>
              </w:rPr>
              <w:t>2</w:t>
            </w:r>
            <w:r w:rsidRPr="000B5610">
              <w:t xml:space="preserve"> fixation (mg N m</w:t>
            </w:r>
            <w:r w:rsidRPr="000B5610">
              <w:rPr>
                <w:vertAlign w:val="superscript"/>
              </w:rPr>
              <w:t>-2</w:t>
            </w:r>
            <w:r w:rsidRPr="000B5610">
              <w:t xml:space="preserve"> day</w:t>
            </w:r>
            <w:r w:rsidRPr="000B5610">
              <w:rPr>
                <w:vertAlign w:val="superscript"/>
              </w:rPr>
              <w:t>-1</w:t>
            </w:r>
            <w:r w:rsidRPr="000B5610">
              <w:t>)</w:t>
            </w:r>
          </w:p>
        </w:tc>
      </w:tr>
      <w:tr w:rsidR="005F0783" w:rsidRPr="000B5610">
        <w:trPr>
          <w:trHeight w:val="34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554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E-5, 3m</w:t>
            </w:r>
          </w:p>
        </w:tc>
        <w:tc>
          <w:tcPr>
            <w:tcW w:w="118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E-5, 6m</w:t>
            </w:r>
          </w:p>
        </w:tc>
        <w:tc>
          <w:tcPr>
            <w:tcW w:w="151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Fog 2, 3m</w:t>
            </w: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Fog 2, 6m</w:t>
            </w:r>
          </w:p>
        </w:tc>
        <w:tc>
          <w:tcPr>
            <w:tcW w:w="142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E-6, 1.5m</w:t>
            </w:r>
          </w:p>
        </w:tc>
        <w:tc>
          <w:tcPr>
            <w:tcW w:w="145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E-6, 3m</w:t>
            </w: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Fog 4, 2.5m</w:t>
            </w:r>
          </w:p>
        </w:tc>
      </w:tr>
      <w:tr w:rsidR="005F0783" w:rsidRPr="000B5610">
        <w:trPr>
          <w:trHeight w:val="34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2000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0.39 ± 0.01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0.08 ± 0.01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0.33 ± 0.01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0.31 ± 0.01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2001</w:t>
            </w:r>
          </w:p>
        </w:tc>
        <w:tc>
          <w:tcPr>
            <w:tcW w:w="1554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0.12 ± 0.03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0.25 ± 0.10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0.38 ± 0.23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0.05 ± 0.01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2002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0.11 ± 0.08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0.31±0.12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0.46 ± 0.15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0.25±0.01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0.14 ± 0.08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0.07± 0.05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0.09 ± 0.01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2003</w:t>
            </w:r>
          </w:p>
        </w:tc>
        <w:tc>
          <w:tcPr>
            <w:tcW w:w="1554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0.09 ± 0.02</w:t>
            </w:r>
          </w:p>
        </w:tc>
        <w:tc>
          <w:tcPr>
            <w:tcW w:w="1188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0.06±0.13</w:t>
            </w:r>
          </w:p>
        </w:tc>
        <w:tc>
          <w:tcPr>
            <w:tcW w:w="1512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0.46 ± 0.11</w:t>
            </w:r>
          </w:p>
        </w:tc>
        <w:tc>
          <w:tcPr>
            <w:tcW w:w="1350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0.22±0.03</w:t>
            </w:r>
          </w:p>
        </w:tc>
        <w:tc>
          <w:tcPr>
            <w:tcW w:w="1422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0.07 ± 0.02</w:t>
            </w:r>
          </w:p>
        </w:tc>
        <w:tc>
          <w:tcPr>
            <w:tcW w:w="1458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0.11± 0.02</w:t>
            </w:r>
          </w:p>
        </w:tc>
        <w:tc>
          <w:tcPr>
            <w:tcW w:w="1620" w:type="dxa"/>
            <w:tcBorders>
              <w:top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0.38 ± 0.32</w:t>
            </w:r>
          </w:p>
        </w:tc>
      </w:tr>
      <w:tr w:rsidR="005F0783" w:rsidRPr="000B5610">
        <w:trPr>
          <w:gridAfter w:val="1"/>
          <w:wAfter w:w="1620" w:type="dxa"/>
          <w:trHeight w:val="2610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7891" w:type="dxa"/>
              <w:tblLayout w:type="fixed"/>
              <w:tblLook w:val="0000"/>
            </w:tblPr>
            <w:tblGrid>
              <w:gridCol w:w="643"/>
              <w:gridCol w:w="288"/>
              <w:gridCol w:w="960"/>
              <w:gridCol w:w="252"/>
              <w:gridCol w:w="1248"/>
              <w:gridCol w:w="252"/>
              <w:gridCol w:w="1248"/>
              <w:gridCol w:w="252"/>
              <w:gridCol w:w="1248"/>
              <w:gridCol w:w="252"/>
              <w:gridCol w:w="1248"/>
            </w:tblGrid>
            <w:tr w:rsidR="005F0783" w:rsidRPr="000B5610">
              <w:trPr>
                <w:gridBefore w:val="2"/>
                <w:wBefore w:w="931" w:type="dxa"/>
                <w:trHeight w:hRule="exact" w:val="7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/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/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/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/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/>
              </w:tc>
            </w:tr>
            <w:tr w:rsidR="005F0783" w:rsidRPr="000B5610">
              <w:trPr>
                <w:gridAfter w:val="1"/>
                <w:wAfter w:w="1248" w:type="dxa"/>
                <w:trHeight w:val="30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  <w:tc>
                <w:tcPr>
                  <w:tcW w:w="6000" w:type="dxa"/>
                  <w:gridSpan w:val="9"/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 xml:space="preserve">Benthic Chlorophyll </w:t>
                  </w:r>
                  <w:r w:rsidRPr="000B5610">
                    <w:rPr>
                      <w:u w:val="single"/>
                    </w:rPr>
                    <w:t>a</w:t>
                  </w:r>
                  <w:r w:rsidRPr="000B5610">
                    <w:t xml:space="preserve"> (mg m</w:t>
                  </w:r>
                  <w:r w:rsidRPr="000B5610">
                    <w:rPr>
                      <w:vertAlign w:val="superscript"/>
                    </w:rPr>
                    <w:t>-2</w:t>
                  </w:r>
                  <w:r w:rsidRPr="000B5610">
                    <w:t>)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  <w:tc>
                <w:tcPr>
                  <w:tcW w:w="1500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E-5, 3m</w:t>
                  </w:r>
                </w:p>
              </w:tc>
              <w:tc>
                <w:tcPr>
                  <w:tcW w:w="150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2, 3m</w:t>
                  </w:r>
                </w:p>
              </w:tc>
              <w:tc>
                <w:tcPr>
                  <w:tcW w:w="150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E-6, 1.5m</w:t>
                  </w:r>
                </w:p>
              </w:tc>
              <w:tc>
                <w:tcPr>
                  <w:tcW w:w="150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4, 2.5m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2000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132  ± 4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 100 ±3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 118 ± 11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303 ± 6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144  ± 39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438 ± 62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 217 ± 37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382 ± 81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2002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142  ± 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125 ± 12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 303 ± 32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545 ± 28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2003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281 ± 22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 254 ± 49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 xml:space="preserve"> 320 ± 29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694 ± 34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hRule="exact" w:val="72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</w:pPr>
                </w:p>
              </w:tc>
            </w:tr>
            <w:tr w:rsidR="005F0783" w:rsidRPr="000B5610">
              <w:trPr>
                <w:gridAfter w:val="1"/>
                <w:wAfter w:w="1248" w:type="dxa"/>
                <w:trHeight w:val="30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6000" w:type="dxa"/>
                  <w:gridSpan w:val="9"/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Gross Primary Production (mg C m</w:t>
                  </w:r>
                  <w:r w:rsidRPr="000B5610">
                    <w:rPr>
                      <w:vertAlign w:val="superscript"/>
                    </w:rPr>
                    <w:t>-2</w:t>
                  </w:r>
                  <w:r w:rsidRPr="000B5610">
                    <w:t xml:space="preserve"> day</w:t>
                  </w:r>
                  <w:r w:rsidRPr="000B5610">
                    <w:rPr>
                      <w:vertAlign w:val="superscript"/>
                    </w:rPr>
                    <w:t>-1</w:t>
                  </w:r>
                  <w:r w:rsidRPr="000B5610">
                    <w:t>)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E-5, 3m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2, 3m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E-6, 1.5m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4, 2.5m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2000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60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110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115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132± 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65 ± 52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158 ± 23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2002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53 ± 15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149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104 ± 15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66 ± 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2003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30 ± 7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92±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203 ± 34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101± 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hRule="exact" w:val="72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</w:tc>
              <w:tc>
                <w:tcPr>
                  <w:tcW w:w="1500" w:type="dxa"/>
                  <w:gridSpan w:val="2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</w:tc>
            </w:tr>
            <w:tr w:rsidR="005F0783" w:rsidRPr="000B5610">
              <w:trPr>
                <w:gridAfter w:val="1"/>
                <w:wAfter w:w="1248" w:type="dxa"/>
                <w:trHeight w:val="30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6000" w:type="dxa"/>
                  <w:gridSpan w:val="9"/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</w:p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Ecosystem Respiration (mg C m</w:t>
                  </w:r>
                  <w:r w:rsidRPr="000B5610">
                    <w:rPr>
                      <w:vertAlign w:val="superscript"/>
                    </w:rPr>
                    <w:t>-2</w:t>
                  </w:r>
                  <w:r w:rsidRPr="000B5610">
                    <w:t>day</w:t>
                  </w:r>
                  <w:r w:rsidRPr="000B5610">
                    <w:rPr>
                      <w:vertAlign w:val="superscript"/>
                    </w:rPr>
                    <w:t>-1</w:t>
                  </w:r>
                  <w:r w:rsidRPr="000B5610">
                    <w:t>)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E-5, 3m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2, 3m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E-6, 1.5m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Fog 4, 2.5m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2000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-106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-142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-152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-168 ± 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-106 ± 59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-202 ± 14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55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2002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-80 ± 11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-121±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-110 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-201± NA</w:t>
                  </w:r>
                </w:p>
              </w:tc>
            </w:tr>
            <w:tr w:rsidR="005F0783" w:rsidRPr="000B5610">
              <w:trPr>
                <w:gridAfter w:val="1"/>
                <w:wAfter w:w="1248" w:type="dxa"/>
                <w:trHeight w:val="27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  <w:rPr>
                      <w:b/>
                      <w:bCs/>
                    </w:rPr>
                  </w:pPr>
                  <w:r w:rsidRPr="000B5610">
                    <w:rPr>
                      <w:b/>
                      <w:bCs/>
                    </w:rPr>
                    <w:t>2003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-83 ± 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-133± NA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-197 ± 26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5F0783" w:rsidRPr="000B5610" w:rsidRDefault="005F0783" w:rsidP="0080585F">
                  <w:pPr>
                    <w:ind w:left="-324" w:firstLine="270"/>
                    <w:jc w:val="center"/>
                  </w:pPr>
                  <w:r w:rsidRPr="000B5610">
                    <w:t>-144± NA</w:t>
                  </w:r>
                </w:p>
              </w:tc>
            </w:tr>
          </w:tbl>
          <w:p w:rsidR="005F0783" w:rsidRPr="000B5610" w:rsidRDefault="005F0783" w:rsidP="0080585F">
            <w:pPr>
              <w:spacing w:line="480" w:lineRule="auto"/>
            </w:pPr>
          </w:p>
        </w:tc>
      </w:tr>
    </w:tbl>
    <w:p w:rsidR="005F0783" w:rsidRDefault="005F0783" w:rsidP="00EC3166">
      <w:pPr>
        <w:pStyle w:val="ParagraphafterTable"/>
      </w:pPr>
      <w:r>
        <w:t>There was no significant difference (ANOVA; p&gt;0.05) among seasonal measurements.</w:t>
      </w:r>
    </w:p>
    <w:p w:rsidR="005F0783" w:rsidRDefault="005F0783" w:rsidP="003860E7">
      <w:pPr>
        <w:pStyle w:val="FigureCaption"/>
        <w:rPr>
          <w:i/>
          <w:iCs/>
        </w:rPr>
      </w:pPr>
      <w:r>
        <w:br w:type="page"/>
        <w:t xml:space="preserve">Appendix 2. </w:t>
      </w:r>
      <w:r>
        <w:rPr>
          <w:rStyle w:val="TableCaptionTextChar"/>
        </w:rPr>
        <w:t>Summary of Repeated Measures ANOVA Models for Benthic Processes in the Fertilized and Reference Lakes</w:t>
      </w:r>
      <w:r>
        <w:t xml:space="preserve">  </w:t>
      </w:r>
    </w:p>
    <w:p w:rsidR="005F0783" w:rsidRDefault="005F0783" w:rsidP="00EC3166">
      <w:pPr>
        <w:pStyle w:val="ParagraphafterTable"/>
      </w:pPr>
    </w:p>
    <w:tbl>
      <w:tblPr>
        <w:tblW w:w="10063" w:type="dxa"/>
        <w:jc w:val="center"/>
        <w:tblLook w:val="0000"/>
      </w:tblPr>
      <w:tblGrid>
        <w:gridCol w:w="1139"/>
        <w:gridCol w:w="3535"/>
        <w:gridCol w:w="1363"/>
        <w:gridCol w:w="1576"/>
        <w:gridCol w:w="1210"/>
        <w:gridCol w:w="1240"/>
      </w:tblGrid>
      <w:tr w:rsidR="005F0783" w:rsidRPr="000B5610">
        <w:trPr>
          <w:trHeight w:val="660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/>
          <w:p w:rsidR="005F0783" w:rsidRPr="000B5610" w:rsidRDefault="005F0783" w:rsidP="0080585F">
            <w:pPr>
              <w:rPr>
                <w:b/>
                <w:bCs/>
              </w:rPr>
            </w:pPr>
          </w:p>
          <w:p w:rsidR="005F0783" w:rsidRPr="000B5610" w:rsidRDefault="005F0783" w:rsidP="0080585F">
            <w:pPr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Numerator DF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Denominator DF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F-Value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p-value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467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N</w:t>
            </w:r>
            <w:r w:rsidRPr="000B5610">
              <w:rPr>
                <w:vertAlign w:val="subscript"/>
              </w:rPr>
              <w:t>2</w:t>
            </w:r>
            <w:r w:rsidRPr="000B5610">
              <w:rPr>
                <w:b/>
                <w:bCs/>
              </w:rPr>
              <w:t xml:space="preserve"> Fixation (mg N</w:t>
            </w:r>
            <w:r w:rsidRPr="000B5610">
              <w:rPr>
                <w:vertAlign w:val="subscript"/>
              </w:rPr>
              <w:t>2</w:t>
            </w:r>
            <w:r w:rsidRPr="000B5610">
              <w:rPr>
                <w:b/>
                <w:bCs/>
              </w:rPr>
              <w:t xml:space="preserve"> fixed m</w:t>
            </w:r>
            <w:r w:rsidRPr="00533CC0">
              <w:rPr>
                <w:b/>
                <w:bCs/>
                <w:vertAlign w:val="superscript"/>
              </w:rPr>
              <w:t>-2</w:t>
            </w:r>
            <w:r w:rsidRPr="000B5610">
              <w:rPr>
                <w:b/>
                <w:bCs/>
                <w:vertAlign w:val="superscript"/>
              </w:rPr>
              <w:t xml:space="preserve"> </w:t>
            </w:r>
            <w:r w:rsidRPr="000B5610">
              <w:rPr>
                <w:b/>
                <w:bCs/>
              </w:rPr>
              <w:t>day</w:t>
            </w:r>
            <w:r w:rsidRPr="000B5610">
              <w:rPr>
                <w:b/>
                <w:bCs/>
                <w:vertAlign w:val="superscript"/>
              </w:rPr>
              <w:t>-1</w:t>
            </w:r>
            <w:r w:rsidRPr="000B5610"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 </w:t>
            </w:r>
          </w:p>
        </w:tc>
      </w:tr>
      <w:tr w:rsidR="005F0783" w:rsidRPr="000B5610">
        <w:trPr>
          <w:trHeight w:val="360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Treatment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3.05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0.039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Year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16.91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0.0002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467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Gross Primary Production (mg C m</w:t>
            </w:r>
            <w:r w:rsidRPr="000B5610">
              <w:rPr>
                <w:b/>
                <w:bCs/>
                <w:vertAlign w:val="superscript"/>
              </w:rPr>
              <w:t xml:space="preserve">-2 </w:t>
            </w:r>
            <w:r w:rsidRPr="000B5610">
              <w:rPr>
                <w:b/>
                <w:bCs/>
              </w:rPr>
              <w:t>day</w:t>
            </w:r>
            <w:r w:rsidRPr="000B5610">
              <w:rPr>
                <w:b/>
                <w:bCs/>
                <w:vertAlign w:val="superscript"/>
              </w:rPr>
              <w:t>-1</w:t>
            </w:r>
            <w:r w:rsidRPr="000B5610"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 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Lake (Deep vs. Shallow)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39.19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467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5002E9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Community Respiration (mg C m</w:t>
            </w:r>
            <w:r w:rsidRPr="000B5610">
              <w:rPr>
                <w:b/>
                <w:bCs/>
                <w:vertAlign w:val="superscript"/>
              </w:rPr>
              <w:t>-</w:t>
            </w:r>
            <w:r w:rsidRPr="00533CC0">
              <w:rPr>
                <w:b/>
                <w:bCs/>
                <w:vertAlign w:val="superscript"/>
              </w:rPr>
              <w:t>2</w:t>
            </w:r>
            <w:r w:rsidRPr="00533CC0">
              <w:rPr>
                <w:b/>
                <w:bCs/>
              </w:rPr>
              <w:t xml:space="preserve"> day</w:t>
            </w:r>
            <w:r w:rsidRPr="00533CC0">
              <w:rPr>
                <w:b/>
                <w:bCs/>
                <w:vertAlign w:val="superscript"/>
              </w:rPr>
              <w:t>-1</w:t>
            </w:r>
            <w:r w:rsidRPr="00533CC0"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Lake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0.003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467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 xml:space="preserve">Benthic Chlorophyll </w:t>
            </w:r>
            <w:r w:rsidRPr="000B5610">
              <w:rPr>
                <w:b/>
                <w:bCs/>
                <w:i/>
                <w:iCs/>
              </w:rPr>
              <w:t>a</w:t>
            </w:r>
            <w:r w:rsidRPr="00533CC0">
              <w:rPr>
                <w:b/>
                <w:bCs/>
              </w:rPr>
              <w:t>/Total Chlorophyll</w:t>
            </w:r>
            <w:r w:rsidRPr="000B5610">
              <w:rPr>
                <w:b/>
                <w:bCs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Treatment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42.25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139" w:type="dxa"/>
            <w:tcBorders>
              <w:top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Year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22.81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139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 xml:space="preserve">Lake (Deep vs. Shallow)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8.92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0.005</w:t>
            </w:r>
          </w:p>
        </w:tc>
      </w:tr>
    </w:tbl>
    <w:p w:rsidR="005F0783" w:rsidRDefault="005F0783" w:rsidP="00EC3166"/>
    <w:p w:rsidR="005F0783" w:rsidRDefault="005F0783" w:rsidP="00EC3166">
      <w:pPr>
        <w:pStyle w:val="TableCaption"/>
        <w:jc w:val="left"/>
        <w:rPr>
          <w:i/>
          <w:iCs/>
        </w:rPr>
      </w:pPr>
      <w:r>
        <w:t>The most parsimonious model was determined by using the maximum likelihood test and resulted in models that included only significant predictors of the Y variable, which did not include significant interaction terms.</w:t>
      </w:r>
    </w:p>
    <w:p w:rsidR="005F0783" w:rsidRDefault="005F0783" w:rsidP="00EC3166">
      <w:pPr>
        <w:sectPr w:rsidR="005F0783" w:rsidSect="003860E7">
          <w:headerReference w:type="default" r:id="rId6"/>
          <w:footerReference w:type="default" r:id="rId7"/>
          <w:pgSz w:w="16834" w:h="23818" w:code="8"/>
          <w:pgMar w:top="115" w:right="72" w:bottom="216" w:left="101" w:header="864" w:footer="864" w:gutter="0"/>
          <w:cols w:space="720"/>
          <w:docGrid w:linePitch="360"/>
        </w:sectPr>
      </w:pPr>
    </w:p>
    <w:p w:rsidR="005F0783" w:rsidRDefault="005F0783" w:rsidP="00EC3166">
      <w:r>
        <w:rPr>
          <w:rStyle w:val="TableCaptionTextChar"/>
        </w:rPr>
        <w:t>Appendix 3.  Magnitude of Significant Effects for Repeated Measures ANOVAs for Benthic Processes in Fertilized and Reference Lakes</w:t>
      </w:r>
      <w:r>
        <w:t xml:space="preserve">  </w:t>
      </w:r>
    </w:p>
    <w:tbl>
      <w:tblPr>
        <w:tblW w:w="9743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2471"/>
        <w:gridCol w:w="1248"/>
        <w:gridCol w:w="1240"/>
        <w:gridCol w:w="1112"/>
        <w:gridCol w:w="876"/>
        <w:gridCol w:w="1356"/>
      </w:tblGrid>
      <w:tr w:rsidR="005F0783" w:rsidRPr="000B5610">
        <w:trPr>
          <w:trHeight w:val="387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  <w:p w:rsidR="005F0783" w:rsidRPr="000B5610" w:rsidRDefault="005F0783" w:rsidP="0080585F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</w:p>
        </w:tc>
      </w:tr>
      <w:tr w:rsidR="005F0783" w:rsidRPr="000B5610">
        <w:trPr>
          <w:trHeight w:val="387"/>
          <w:jc w:val="center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Estimate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Standard Error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DF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T-Value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p-value</w:t>
            </w:r>
          </w:p>
        </w:tc>
      </w:tr>
      <w:tr w:rsidR="005F0783" w:rsidRPr="000B5610">
        <w:trPr>
          <w:trHeight w:val="540"/>
          <w:jc w:val="center"/>
        </w:trPr>
        <w:tc>
          <w:tcPr>
            <w:tcW w:w="391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N</w:t>
            </w:r>
            <w:r w:rsidRPr="000B5610">
              <w:rPr>
                <w:vertAlign w:val="subscript"/>
              </w:rPr>
              <w:t>2</w:t>
            </w:r>
            <w:r w:rsidRPr="000B5610">
              <w:rPr>
                <w:b/>
                <w:bCs/>
              </w:rPr>
              <w:t xml:space="preserve"> Fixation </w:t>
            </w:r>
          </w:p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(mg N</w:t>
            </w:r>
            <w:r w:rsidRPr="000B5610">
              <w:rPr>
                <w:vertAlign w:val="subscript"/>
              </w:rPr>
              <w:t>2</w:t>
            </w:r>
            <w:r w:rsidRPr="000B5610">
              <w:rPr>
                <w:b/>
                <w:bCs/>
              </w:rPr>
              <w:t xml:space="preserve"> fixed m</w:t>
            </w:r>
            <w:r w:rsidRPr="000B5610">
              <w:rPr>
                <w:b/>
                <w:bCs/>
                <w:vertAlign w:val="superscript"/>
              </w:rPr>
              <w:t xml:space="preserve">2 </w:t>
            </w:r>
            <w:r w:rsidRPr="000B5610">
              <w:rPr>
                <w:b/>
                <w:bCs/>
              </w:rPr>
              <w:t>day</w:t>
            </w:r>
            <w:r w:rsidRPr="000B5610">
              <w:rPr>
                <w:b/>
                <w:bCs/>
                <w:vertAlign w:val="superscript"/>
              </w:rPr>
              <w:t>-1</w:t>
            </w:r>
            <w:r w:rsidRPr="000B5610">
              <w:rPr>
                <w:b/>
                <w:bCs/>
              </w:rPr>
              <w:t>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Treatment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Fertilized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0.0002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Year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0.079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2.81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0.008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0.182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0.830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440" w:type="dxa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457"/>
          <w:jc w:val="center"/>
        </w:trPr>
        <w:tc>
          <w:tcPr>
            <w:tcW w:w="391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GPP (mg C m</w:t>
            </w:r>
            <w:r w:rsidRPr="000B5610">
              <w:rPr>
                <w:b/>
                <w:bCs/>
                <w:vertAlign w:val="superscript"/>
              </w:rPr>
              <w:t xml:space="preserve">-2 </w:t>
            </w:r>
            <w:r w:rsidRPr="000B5610">
              <w:rPr>
                <w:b/>
                <w:bCs/>
              </w:rPr>
              <w:t>day</w:t>
            </w:r>
            <w:r w:rsidRPr="000B5610">
              <w:rPr>
                <w:b/>
                <w:bCs/>
                <w:vertAlign w:val="superscript"/>
              </w:rPr>
              <w:t>-1</w:t>
            </w:r>
            <w:r w:rsidRPr="000B5610">
              <w:rPr>
                <w:b/>
                <w:bCs/>
              </w:rPr>
              <w:t>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Lake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Deep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49.040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11.190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-6.26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440" w:type="dxa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Shallow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119.090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8.330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14.30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391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CR (mg C m</w:t>
            </w:r>
            <w:r w:rsidRPr="000B5610">
              <w:rPr>
                <w:b/>
                <w:bCs/>
                <w:vertAlign w:val="superscript"/>
              </w:rPr>
              <w:t>-2</w:t>
            </w:r>
            <w:r w:rsidRPr="000B5610">
              <w:rPr>
                <w:b/>
                <w:bCs/>
              </w:rPr>
              <w:t xml:space="preserve"> day</w:t>
            </w:r>
            <w:r w:rsidRPr="000B5610">
              <w:rPr>
                <w:b/>
                <w:bCs/>
                <w:vertAlign w:val="superscript"/>
              </w:rPr>
              <w:t>-1</w:t>
            </w:r>
            <w:r w:rsidRPr="000B5610">
              <w:rPr>
                <w:b/>
                <w:bCs/>
              </w:rPr>
              <w:t>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243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Lake Sampling Depth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Deep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-92.700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15.877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3.39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0.001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440" w:type="dxa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Shallow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-146.560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9.433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3.39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375"/>
          <w:jc w:val="center"/>
        </w:trPr>
        <w:tc>
          <w:tcPr>
            <w:tcW w:w="391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 xml:space="preserve">Benthic Chlorophyll </w:t>
            </w:r>
            <w:r w:rsidRPr="000B5610">
              <w:rPr>
                <w:b/>
                <w:bCs/>
                <w:i/>
                <w:iCs/>
              </w:rPr>
              <w:t>a</w:t>
            </w:r>
            <w:r w:rsidRPr="0049695F">
              <w:rPr>
                <w:b/>
                <w:bCs/>
              </w:rPr>
              <w:t>/Total Chlorophyll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0783" w:rsidRPr="000B5610" w:rsidRDefault="005F0783" w:rsidP="0080585F">
            <w:r w:rsidRPr="000B5610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0783" w:rsidRPr="000B5610" w:rsidRDefault="005F0783" w:rsidP="0080585F">
            <w:r w:rsidRPr="000B5610">
              <w:rPr>
                <w:vertAlign w:val="superscript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0783" w:rsidRPr="000B5610" w:rsidRDefault="005F0783" w:rsidP="0080585F">
            <w:r w:rsidRPr="000B5610">
              <w:rPr>
                <w:vertAlign w:val="superscript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0783" w:rsidRPr="000B5610" w:rsidRDefault="005F0783" w:rsidP="0080585F">
            <w:r w:rsidRPr="000B5610">
              <w:rPr>
                <w:vertAlign w:val="superscript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</w:tcBorders>
          </w:tcPr>
          <w:p w:rsidR="005F0783" w:rsidRPr="000B5610" w:rsidRDefault="005F0783" w:rsidP="0080585F">
            <w:r w:rsidRPr="000B5610">
              <w:rPr>
                <w:vertAlign w:val="superscript"/>
              </w:rPr>
              <w:t> </w:t>
            </w:r>
          </w:p>
        </w:tc>
      </w:tr>
      <w:tr w:rsidR="005F0783" w:rsidRPr="000B5610">
        <w:trPr>
          <w:trHeight w:val="180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Treatment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Fertilized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26.16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6.50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Year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-7.02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-6.01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&lt;0.0001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-3.72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0.0007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26.16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Lake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trHeight w:val="315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Deep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-2.99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0.005</w:t>
            </w:r>
          </w:p>
        </w:tc>
      </w:tr>
      <w:tr w:rsidR="005F0783" w:rsidRPr="000B5610">
        <w:trPr>
          <w:trHeight w:val="330"/>
          <w:jc w:val="center"/>
        </w:trPr>
        <w:tc>
          <w:tcPr>
            <w:tcW w:w="1440" w:type="dxa"/>
            <w:tcBorders>
              <w:top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Shallow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26.16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.</w:t>
            </w:r>
          </w:p>
        </w:tc>
      </w:tr>
    </w:tbl>
    <w:p w:rsidR="005F0783" w:rsidRDefault="005F0783" w:rsidP="00EC3166">
      <w:pPr>
        <w:sectPr w:rsidR="005F0783" w:rsidSect="003860E7">
          <w:pgSz w:w="16834" w:h="23818" w:code="8"/>
          <w:pgMar w:top="115" w:right="72" w:bottom="216" w:left="101" w:header="864" w:footer="864" w:gutter="0"/>
          <w:cols w:space="720"/>
          <w:docGrid w:linePitch="360"/>
        </w:sectPr>
      </w:pPr>
      <w:r>
        <w:t>Dummy variables are denoted by a period and are used to determine which variables are significantly different from one another by the corresponding p-value.</w:t>
      </w:r>
    </w:p>
    <w:p w:rsidR="005F0783" w:rsidRDefault="005F0783" w:rsidP="00EC3166">
      <w:r>
        <w:t>Appendix 4. Results from Randomized Coefficent Analysis Relating N</w:t>
      </w:r>
      <w:r>
        <w:rPr>
          <w:vertAlign w:val="subscript"/>
        </w:rPr>
        <w:t>2</w:t>
      </w:r>
      <w:r>
        <w:t xml:space="preserve"> Fixation Rates to Ambient Light in the Fertilized and Reference Lakes for All Years  </w:t>
      </w:r>
    </w:p>
    <w:tbl>
      <w:tblPr>
        <w:tblW w:w="83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50"/>
        <w:gridCol w:w="2647"/>
        <w:gridCol w:w="1083"/>
        <w:gridCol w:w="1170"/>
        <w:gridCol w:w="720"/>
        <w:gridCol w:w="831"/>
        <w:gridCol w:w="951"/>
      </w:tblGrid>
      <w:tr w:rsidR="005F0783" w:rsidRPr="000B5610">
        <w:trPr>
          <w:trHeight w:val="750"/>
          <w:jc w:val="center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Estimate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Standard Error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DF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T-Value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p-value</w:t>
            </w:r>
          </w:p>
        </w:tc>
      </w:tr>
      <w:tr w:rsidR="005F0783" w:rsidRPr="000B5610">
        <w:trPr>
          <w:trHeight w:val="40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Intercept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-0.073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0.07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r w:rsidRPr="000B5610">
              <w:t>156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-1.04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0.300</w:t>
            </w:r>
          </w:p>
        </w:tc>
      </w:tr>
      <w:tr w:rsidR="005F0783" w:rsidRPr="000B5610">
        <w:trPr>
          <w:trHeight w:val="40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Log Light (</w:t>
            </w:r>
            <w:r w:rsidRPr="000B5610">
              <w:rPr>
                <w:rFonts w:ascii="Symbol" w:hAnsi="Symbol" w:cs="Symbol"/>
              </w:rPr>
              <w:t></w:t>
            </w:r>
            <w:r w:rsidRPr="000B5610">
              <w:t>E m</w:t>
            </w:r>
            <w:r w:rsidRPr="000B5610">
              <w:rPr>
                <w:vertAlign w:val="superscript"/>
              </w:rPr>
              <w:t>-2</w:t>
            </w:r>
            <w:r w:rsidRPr="000B5610">
              <w:t xml:space="preserve"> sec</w:t>
            </w:r>
            <w:r w:rsidRPr="000B5610">
              <w:rPr>
                <w:vertAlign w:val="superscript"/>
              </w:rPr>
              <w:t>-1</w:t>
            </w:r>
            <w:r w:rsidRPr="000B5610">
              <w:t>)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0.057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0.021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5F0783" w:rsidRPr="000B5610" w:rsidRDefault="005F0783" w:rsidP="0080585F">
            <w:r w:rsidRPr="000B5610">
              <w:t>156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2.74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0.007</w:t>
            </w:r>
          </w:p>
        </w:tc>
      </w:tr>
      <w:tr w:rsidR="005F0783" w:rsidRPr="000B5610">
        <w:trPr>
          <w:trHeight w:val="630"/>
          <w:jc w:val="center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Slope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Standard Error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DF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T-Value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p-value</w:t>
            </w:r>
          </w:p>
        </w:tc>
      </w:tr>
      <w:tr w:rsidR="005F0783" w:rsidRPr="000B5610">
        <w:trPr>
          <w:trHeight w:val="40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E5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0.420</w:t>
            </w:r>
          </w:p>
        </w:tc>
      </w:tr>
      <w:tr w:rsidR="005F0783" w:rsidRPr="000B5610">
        <w:trPr>
          <w:trHeight w:val="40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E6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-0.0003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-0.90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0.370</w:t>
            </w:r>
          </w:p>
        </w:tc>
      </w:tr>
      <w:tr w:rsidR="005F0783" w:rsidRPr="000B5610">
        <w:trPr>
          <w:trHeight w:val="40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Fog 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  <w:r w:rsidRPr="000B5610">
              <w:t>2.79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0.006</w:t>
            </w:r>
          </w:p>
        </w:tc>
      </w:tr>
      <w:tr w:rsidR="005F0783" w:rsidRPr="000B5610">
        <w:trPr>
          <w:trHeight w:val="306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Fog 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</w:p>
          <w:p w:rsidR="005F0783" w:rsidRPr="000B5610" w:rsidRDefault="005F0783" w:rsidP="0080585F">
            <w:pPr>
              <w:jc w:val="right"/>
            </w:pPr>
            <w:r w:rsidRPr="000B5610"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783" w:rsidRPr="000B5610" w:rsidRDefault="005F0783" w:rsidP="0080585F">
            <w:pPr>
              <w:jc w:val="right"/>
            </w:pPr>
          </w:p>
          <w:p w:rsidR="005F0783" w:rsidRPr="000B5610" w:rsidRDefault="005F0783" w:rsidP="0080585F">
            <w:pPr>
              <w:jc w:val="right"/>
            </w:pPr>
            <w:r w:rsidRPr="000B5610">
              <w:t>0.870</w:t>
            </w:r>
          </w:p>
        </w:tc>
      </w:tr>
    </w:tbl>
    <w:p w:rsidR="005F0783" w:rsidRDefault="005F0783" w:rsidP="00EC3166"/>
    <w:p w:rsidR="005F0783" w:rsidRDefault="005F0783" w:rsidP="00EC3166">
      <w:r>
        <w:t>Lake Fog 2 was responsible for the overall light effect.</w:t>
      </w:r>
    </w:p>
    <w:p w:rsidR="005F0783" w:rsidRDefault="005F0783" w:rsidP="00EC3166">
      <w:pPr>
        <w:sectPr w:rsidR="005F0783" w:rsidSect="003860E7">
          <w:pgSz w:w="16834" w:h="23818" w:code="8"/>
          <w:pgMar w:top="115" w:right="72" w:bottom="216" w:left="101" w:header="864" w:footer="864" w:gutter="0"/>
          <w:cols w:space="720"/>
          <w:docGrid w:linePitch="360"/>
        </w:sectPr>
      </w:pPr>
    </w:p>
    <w:p w:rsidR="005F0783" w:rsidRDefault="005F0783" w:rsidP="00EC3166">
      <w:r>
        <w:t xml:space="preserve">Appendix 5.  </w:t>
      </w:r>
      <w:r>
        <w:rPr>
          <w:rStyle w:val="TableCaptionTextChar"/>
        </w:rPr>
        <w:t>ANOVA Statistics for the Nutrient Core Incubation Experiment</w:t>
      </w:r>
      <w:r>
        <w:t xml:space="preserve">  </w:t>
      </w:r>
    </w:p>
    <w:tbl>
      <w:tblPr>
        <w:tblW w:w="721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2890"/>
        <w:gridCol w:w="1060"/>
        <w:gridCol w:w="900"/>
        <w:gridCol w:w="109"/>
        <w:gridCol w:w="1011"/>
        <w:gridCol w:w="109"/>
        <w:gridCol w:w="1031"/>
        <w:gridCol w:w="109"/>
      </w:tblGrid>
      <w:tr w:rsidR="005F0783" w:rsidRPr="000B5610">
        <w:trPr>
          <w:trHeight w:val="840"/>
          <w:jc w:val="center"/>
        </w:trPr>
        <w:tc>
          <w:tcPr>
            <w:tcW w:w="2890" w:type="dxa"/>
            <w:tcBorders>
              <w:bottom w:val="single" w:sz="8" w:space="0" w:color="000000"/>
              <w:right w:val="nil"/>
            </w:tcBorders>
            <w:vAlign w:val="bottom"/>
          </w:tcPr>
          <w:p w:rsidR="005F0783" w:rsidRPr="000B5610" w:rsidRDefault="005F0783" w:rsidP="0080585F">
            <w:pPr>
              <w:rPr>
                <w:b/>
                <w:bCs/>
              </w:rPr>
            </w:pPr>
            <w:r w:rsidRPr="000B5610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</w:p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DF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Mean Square Error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</w:p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F-Value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8" w:space="0" w:color="000000"/>
            </w:tcBorders>
            <w:vAlign w:val="center"/>
          </w:tcPr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</w:p>
          <w:p w:rsidR="005F0783" w:rsidRPr="000B5610" w:rsidRDefault="005F0783" w:rsidP="0080585F">
            <w:pPr>
              <w:jc w:val="center"/>
              <w:rPr>
                <w:b/>
                <w:bCs/>
              </w:rPr>
            </w:pPr>
            <w:r w:rsidRPr="000B5610">
              <w:rPr>
                <w:b/>
                <w:bCs/>
              </w:rPr>
              <w:t>p-value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single" w:sz="8" w:space="0" w:color="000000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i/>
                <w:iCs/>
              </w:rPr>
            </w:pPr>
            <w:r w:rsidRPr="000B5610">
              <w:rPr>
                <w:i/>
                <w:iCs/>
              </w:rPr>
              <w:t>Benthic N</w:t>
            </w:r>
            <w:r w:rsidRPr="000B5610">
              <w:rPr>
                <w:i/>
                <w:iCs/>
                <w:vertAlign w:val="subscript"/>
              </w:rPr>
              <w:t>2</w:t>
            </w:r>
            <w:r w:rsidRPr="000B5610">
              <w:rPr>
                <w:i/>
                <w:iCs/>
              </w:rPr>
              <w:t>-fixation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Treatment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4.29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  <w:rPr>
                <w:b/>
                <w:bCs/>
              </w:rPr>
            </w:pPr>
            <w:r w:rsidRPr="000B5610">
              <w:rPr>
                <w:b/>
                <w:bCs/>
              </w:rPr>
              <w:t>0.04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Error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0.003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150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i/>
                <w:iCs/>
              </w:rPr>
            </w:pPr>
            <w:r w:rsidRPr="000B5610">
              <w:rPr>
                <w:i/>
                <w:iCs/>
              </w:rPr>
              <w:t>Chlorophyll</w:t>
            </w:r>
            <w:r w:rsidRPr="00711069">
              <w:rPr>
                <w:i/>
                <w:iCs/>
              </w:rPr>
              <w:t xml:space="preserve">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Treatment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1273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0.62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Error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2079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4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i/>
                <w:iCs/>
              </w:rPr>
            </w:pPr>
            <w:r w:rsidRPr="000B5610">
              <w:rPr>
                <w:i/>
                <w:iCs/>
              </w:rPr>
              <w:t>Gross Primary Production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Treatment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7313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0.44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0.74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Error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16754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60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rPr>
                <w:i/>
                <w:iCs/>
              </w:rPr>
            </w:pPr>
            <w:r w:rsidRPr="000B5610">
              <w:rPr>
                <w:i/>
                <w:iCs/>
              </w:rPr>
              <w:t>Respiration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Treatment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1804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1.159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0.43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Error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right"/>
            </w:pPr>
            <w:r w:rsidRPr="000B5610">
              <w:t>1556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55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  <w:r w:rsidRPr="000B5610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>
            <w:r w:rsidRPr="000B5610">
              <w:t> </w:t>
            </w:r>
          </w:p>
        </w:tc>
      </w:tr>
      <w:tr w:rsidR="005F0783" w:rsidRPr="000B5610">
        <w:trPr>
          <w:gridAfter w:val="1"/>
          <w:wAfter w:w="109" w:type="dxa"/>
          <w:trHeight w:val="270"/>
          <w:jc w:val="center"/>
        </w:trPr>
        <w:tc>
          <w:tcPr>
            <w:tcW w:w="28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F0783" w:rsidRPr="000B5610" w:rsidRDefault="005F0783" w:rsidP="0080585F"/>
        </w:tc>
      </w:tr>
      <w:tr w:rsidR="005F0783" w:rsidRPr="000B5610">
        <w:trPr>
          <w:gridAfter w:val="1"/>
          <w:wAfter w:w="109" w:type="dxa"/>
          <w:trHeight w:val="270"/>
          <w:jc w:val="center"/>
        </w:trPr>
        <w:tc>
          <w:tcPr>
            <w:tcW w:w="2890" w:type="dxa"/>
            <w:tcBorders>
              <w:top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F0783" w:rsidRPr="000B5610" w:rsidRDefault="005F0783" w:rsidP="0080585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F0783" w:rsidRPr="000B5610" w:rsidRDefault="005F0783" w:rsidP="0080585F"/>
        </w:tc>
        <w:tc>
          <w:tcPr>
            <w:tcW w:w="1140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5F0783" w:rsidRPr="000B5610" w:rsidRDefault="005F0783" w:rsidP="0080585F"/>
        </w:tc>
      </w:tr>
    </w:tbl>
    <w:p w:rsidR="005F0783" w:rsidRDefault="005F0783" w:rsidP="00EC3166">
      <w:r>
        <w:t>There was a significant treatment effect for benthic N</w:t>
      </w:r>
      <w:r>
        <w:rPr>
          <w:vertAlign w:val="subscript"/>
        </w:rPr>
        <w:t>2</w:t>
      </w:r>
      <w:r>
        <w:t xml:space="preserve"> fixation and for the ending N:P ratio molar concentrations.  Treatment was not significant for chlorophyll </w:t>
      </w:r>
      <w:r>
        <w:rPr>
          <w:u w:val="single"/>
        </w:rPr>
        <w:t>a</w:t>
      </w:r>
      <w:r>
        <w:t>, gross primary production, or respiration.</w:t>
      </w:r>
    </w:p>
    <w:p w:rsidR="005F0783" w:rsidRPr="00EC3166" w:rsidRDefault="005F0783" w:rsidP="00EC3166"/>
    <w:sectPr w:rsidR="005F0783" w:rsidRPr="00EC3166" w:rsidSect="003860E7">
      <w:pgSz w:w="16834" w:h="23818" w:code="8"/>
      <w:pgMar w:top="115" w:right="72" w:bottom="216" w:left="1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83" w:rsidRDefault="005F0783" w:rsidP="00291C1F">
      <w:pPr>
        <w:spacing w:after="0" w:line="240" w:lineRule="auto"/>
      </w:pPr>
      <w:r>
        <w:separator/>
      </w:r>
    </w:p>
  </w:endnote>
  <w:endnote w:type="continuationSeparator" w:id="1">
    <w:p w:rsidR="005F0783" w:rsidRDefault="005F0783" w:rsidP="0029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83" w:rsidRDefault="005F078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83" w:rsidRDefault="005F0783" w:rsidP="00291C1F">
      <w:pPr>
        <w:spacing w:after="0" w:line="240" w:lineRule="auto"/>
      </w:pPr>
      <w:r>
        <w:separator/>
      </w:r>
    </w:p>
  </w:footnote>
  <w:footnote w:type="continuationSeparator" w:id="1">
    <w:p w:rsidR="005F0783" w:rsidRDefault="005F0783" w:rsidP="0029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83" w:rsidRDefault="005F0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5C"/>
    <w:rsid w:val="000B5610"/>
    <w:rsid w:val="00291C1F"/>
    <w:rsid w:val="002B55EA"/>
    <w:rsid w:val="003860E7"/>
    <w:rsid w:val="0049695F"/>
    <w:rsid w:val="004B610A"/>
    <w:rsid w:val="005002E9"/>
    <w:rsid w:val="00533CC0"/>
    <w:rsid w:val="005A078A"/>
    <w:rsid w:val="005B6109"/>
    <w:rsid w:val="005F0783"/>
    <w:rsid w:val="006D0793"/>
    <w:rsid w:val="00711069"/>
    <w:rsid w:val="0080585F"/>
    <w:rsid w:val="0085215C"/>
    <w:rsid w:val="008D1916"/>
    <w:rsid w:val="00A51CAD"/>
    <w:rsid w:val="00AE1565"/>
    <w:rsid w:val="00C87FB8"/>
    <w:rsid w:val="00DC68C5"/>
    <w:rsid w:val="00EC3166"/>
    <w:rsid w:val="00EF333D"/>
    <w:rsid w:val="00F1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fterTable">
    <w:name w:val="Paragraph after Table"/>
    <w:basedOn w:val="TableofFigures"/>
    <w:uiPriority w:val="99"/>
    <w:rsid w:val="0085215C"/>
    <w:pPr>
      <w:keepLines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 Caption"/>
    <w:basedOn w:val="Normal"/>
    <w:uiPriority w:val="99"/>
    <w:rsid w:val="0085215C"/>
    <w:pPr>
      <w:keepNext/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aptionTextChar">
    <w:name w:val="Table Caption Text Char"/>
    <w:basedOn w:val="DefaultParagraphFont"/>
    <w:uiPriority w:val="99"/>
    <w:rsid w:val="0085215C"/>
    <w:rPr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85215C"/>
    <w:pPr>
      <w:spacing w:after="0"/>
    </w:pPr>
  </w:style>
  <w:style w:type="paragraph" w:styleId="Header">
    <w:name w:val="header"/>
    <w:basedOn w:val="Normal"/>
    <w:link w:val="HeaderChar"/>
    <w:uiPriority w:val="99"/>
    <w:rsid w:val="00EC31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1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6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C3166"/>
  </w:style>
  <w:style w:type="paragraph" w:customStyle="1" w:styleId="FigureCaption">
    <w:name w:val="Figure Caption"/>
    <w:basedOn w:val="Normal"/>
    <w:uiPriority w:val="99"/>
    <w:rsid w:val="00EC3166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705</Words>
  <Characters>4022</Characters>
  <Application>Microsoft Office Outlook</Application>
  <DocSecurity>0</DocSecurity>
  <Lines>0</Lines>
  <Paragraphs>0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ONLINE PUBLICATION ONLY</dc:title>
  <dc:subject/>
  <dc:creator>0008392</dc:creator>
  <cp:keywords/>
  <dc:description/>
  <cp:lastModifiedBy>0007934</cp:lastModifiedBy>
  <cp:revision>6</cp:revision>
  <dcterms:created xsi:type="dcterms:W3CDTF">2013-09-12T07:16:00Z</dcterms:created>
  <dcterms:modified xsi:type="dcterms:W3CDTF">2013-09-12T07:57:00Z</dcterms:modified>
</cp:coreProperties>
</file>