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7" w:rsidRPr="00476AAA" w:rsidRDefault="00C72EC7" w:rsidP="00C72EC7">
      <w:pPr>
        <w:autoSpaceDE w:val="0"/>
        <w:autoSpaceDN w:val="0"/>
        <w:adjustRightInd w:val="0"/>
        <w:spacing w:before="120" w:after="24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6AAA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C72EC7" w:rsidRPr="007F3838" w:rsidRDefault="00C72EC7" w:rsidP="00C72EC7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US"/>
        </w:rPr>
      </w:pPr>
      <w:r w:rsidRPr="007F3838">
        <w:rPr>
          <w:rFonts w:ascii="Times New Roman" w:hAnsi="Times New Roman" w:cs="Times New Roman"/>
          <w:color w:val="auto"/>
          <w:lang w:val="en-US"/>
        </w:rPr>
        <w:t xml:space="preserve">Table </w:t>
      </w:r>
      <w:proofErr w:type="spellStart"/>
      <w:r w:rsidRPr="007F3838">
        <w:rPr>
          <w:rFonts w:ascii="Times New Roman" w:hAnsi="Times New Roman" w:cs="Times New Roman"/>
          <w:color w:val="auto"/>
          <w:lang w:val="en-US"/>
        </w:rPr>
        <w:t>S1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.</w:t>
      </w:r>
      <w:r w:rsidRPr="007F383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Pr="007F3838">
        <w:rPr>
          <w:rFonts w:ascii="Times New Roman" w:hAnsi="Times New Roman" w:cs="Times New Roman"/>
          <w:color w:val="auto"/>
          <w:lang w:val="en-US"/>
        </w:rPr>
        <w:t>Summary of physico-chemical properties of silver nanoparticle</w:t>
      </w:r>
      <w:r>
        <w:rPr>
          <w:rFonts w:ascii="Times New Roman" w:hAnsi="Times New Roman" w:cs="Times New Roman"/>
          <w:color w:val="auto"/>
          <w:lang w:val="en-US"/>
        </w:rPr>
        <w:t>s</w:t>
      </w:r>
      <w:r w:rsidRPr="007F3838">
        <w:rPr>
          <w:rFonts w:ascii="Times New Roman" w:hAnsi="Times New Roman" w:cs="Times New Roman"/>
          <w:color w:val="auto"/>
          <w:lang w:val="en-US"/>
        </w:rPr>
        <w:t>.</w:t>
      </w:r>
      <w:proofErr w:type="gramEnd"/>
      <w:r w:rsidRPr="007F3838">
        <w:rPr>
          <w:rFonts w:ascii="Times New Roman" w:hAnsi="Times New Roman" w:cs="Times New Roman"/>
          <w:color w:val="auto"/>
          <w:lang w:val="en-US"/>
        </w:rPr>
        <w:t xml:space="preserve"> Data are mean ± SD (n = 3).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716"/>
      </w:tblGrid>
      <w:tr w:rsidR="00C72EC7" w:rsidRPr="00476AAA" w:rsidTr="0074673D">
        <w:tc>
          <w:tcPr>
            <w:tcW w:w="47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Parameters</w:t>
            </w:r>
          </w:p>
        </w:tc>
        <w:tc>
          <w:tcPr>
            <w:tcW w:w="4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Value</w:t>
            </w:r>
          </w:p>
        </w:tc>
      </w:tr>
      <w:tr w:rsidR="00C72EC7" w:rsidRPr="00476AAA" w:rsidTr="0074673D"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Size (nm)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15</w:t>
            </w:r>
          </w:p>
        </w:tc>
      </w:tr>
      <w:tr w:rsidR="00C72EC7" w:rsidRPr="00476AAA" w:rsidTr="0074673D">
        <w:tc>
          <w:tcPr>
            <w:tcW w:w="4727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Shape</w:t>
            </w:r>
          </w:p>
        </w:tc>
        <w:tc>
          <w:tcPr>
            <w:tcW w:w="4716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spherical</w:t>
            </w:r>
          </w:p>
        </w:tc>
      </w:tr>
      <w:tr w:rsidR="00C72EC7" w:rsidRPr="00476AAA" w:rsidTr="0074673D">
        <w:tc>
          <w:tcPr>
            <w:tcW w:w="4727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Hydrodynamic diameter (nm)</w:t>
            </w:r>
          </w:p>
        </w:tc>
        <w:tc>
          <w:tcPr>
            <w:tcW w:w="4716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191±12</w:t>
            </w:r>
          </w:p>
        </w:tc>
      </w:tr>
      <w:tr w:rsidR="00C72EC7" w:rsidRPr="00476AAA" w:rsidTr="0074673D">
        <w:tc>
          <w:tcPr>
            <w:tcW w:w="4727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Surface charge (mV)</w:t>
            </w:r>
          </w:p>
        </w:tc>
        <w:tc>
          <w:tcPr>
            <w:tcW w:w="4716" w:type="dxa"/>
            <w:vAlign w:val="center"/>
          </w:tcPr>
          <w:p w:rsidR="00C72EC7" w:rsidRPr="00476AAA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6AAA">
              <w:rPr>
                <w:rFonts w:ascii="Times New Roman" w:hAnsi="Times New Roman" w:cs="Times New Roman"/>
                <w:color w:val="auto"/>
                <w:lang w:val="en-US"/>
              </w:rPr>
              <w:t>-27±2</w:t>
            </w:r>
          </w:p>
        </w:tc>
      </w:tr>
    </w:tbl>
    <w:p w:rsidR="00C72EC7" w:rsidRDefault="00C72EC7" w:rsidP="00C72EC7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US"/>
        </w:rPr>
      </w:pPr>
    </w:p>
    <w:p w:rsidR="00C72EC7" w:rsidRDefault="00C72EC7" w:rsidP="00C72EC7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US"/>
        </w:rPr>
      </w:pPr>
      <w:r w:rsidRPr="00BF7DB7">
        <w:rPr>
          <w:rFonts w:ascii="Times New Roman" w:hAnsi="Times New Roman" w:cs="Times New Roman"/>
          <w:lang w:val="en-US"/>
        </w:rPr>
        <w:t xml:space="preserve">Table </w:t>
      </w:r>
      <w:proofErr w:type="spellStart"/>
      <w:r w:rsidRPr="00BF7DB7">
        <w:rPr>
          <w:rFonts w:ascii="Times New Roman" w:hAnsi="Times New Roman" w:cs="Times New Roman"/>
          <w:lang w:val="en-US"/>
        </w:rPr>
        <w:t>S2</w:t>
      </w:r>
      <w:proofErr w:type="spellEnd"/>
      <w:r w:rsidRPr="00BF7DB7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AgNPs</w:t>
      </w:r>
      <w:proofErr w:type="spellEnd"/>
      <w:r>
        <w:rPr>
          <w:rFonts w:ascii="Times New Roman" w:hAnsi="Times New Roman" w:cs="Times New Roman"/>
          <w:lang w:val="en-US"/>
        </w:rPr>
        <w:t xml:space="preserve"> characteristics over time</w:t>
      </w:r>
      <w:r w:rsidRPr="00BF7DB7">
        <w:rPr>
          <w:rFonts w:ascii="Times New Roman" w:hAnsi="Times New Roman" w:cs="Times New Roman"/>
          <w:lang w:val="en-US"/>
        </w:rPr>
        <w:t>.</w:t>
      </w:r>
      <w:proofErr w:type="gramEnd"/>
      <w:r w:rsidRPr="00BF7DB7">
        <w:rPr>
          <w:rFonts w:ascii="Times New Roman" w:hAnsi="Times New Roman" w:cs="Times New Roman"/>
          <w:color w:val="auto"/>
          <w:lang w:val="en-US"/>
        </w:rPr>
        <w:t xml:space="preserve"> Data are mean ± SD (n = 3).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  <w:gridCol w:w="1370"/>
        <w:gridCol w:w="1447"/>
        <w:gridCol w:w="1370"/>
        <w:gridCol w:w="1368"/>
      </w:tblGrid>
      <w:tr w:rsidR="00C72EC7" w:rsidTr="0074673D">
        <w:tc>
          <w:tcPr>
            <w:tcW w:w="21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1 h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24 h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48 h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4" w:space="0" w:color="auto"/>
            </w:tcBorders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96 h</w:t>
            </w:r>
          </w:p>
        </w:tc>
      </w:tr>
      <w:tr w:rsidR="00C72EC7" w:rsidTr="0074673D">
        <w:tc>
          <w:tcPr>
            <w:tcW w:w="2125" w:type="pct"/>
            <w:tcBorders>
              <w:top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Hydrodynamic diameter (nm)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191±12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346 ±42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lang w:val="en-US"/>
              </w:rPr>
              <w:t>385±36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E4778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93</w:t>
            </w:r>
            <w:r w:rsidRPr="006E4778">
              <w:rPr>
                <w:rFonts w:ascii="Times New Roman" w:hAnsi="Times New Roman" w:cs="Times New Roman"/>
                <w:color w:val="auto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78</w:t>
            </w:r>
          </w:p>
        </w:tc>
      </w:tr>
      <w:tr w:rsidR="00C72EC7" w:rsidTr="0074673D">
        <w:tc>
          <w:tcPr>
            <w:tcW w:w="2125" w:type="pct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Surface charge (mV)</w:t>
            </w:r>
          </w:p>
        </w:tc>
        <w:tc>
          <w:tcPr>
            <w:tcW w:w="709" w:type="pct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749" w:type="pct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-27±2</w:t>
            </w:r>
          </w:p>
        </w:tc>
        <w:tc>
          <w:tcPr>
            <w:tcW w:w="709" w:type="pct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-27±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pct"/>
          </w:tcPr>
          <w:p w:rsidR="00C72EC7" w:rsidRDefault="00C72EC7" w:rsidP="0074673D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F7DB7">
              <w:rPr>
                <w:rFonts w:ascii="Times New Roman" w:hAnsi="Times New Roman" w:cs="Times New Roman"/>
                <w:color w:val="auto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C72EC7" w:rsidRDefault="00C72EC7" w:rsidP="00C72EC7">
      <w:pPr>
        <w:pStyle w:val="Default"/>
        <w:spacing w:before="120" w:after="240" w:line="480" w:lineRule="auto"/>
        <w:rPr>
          <w:rFonts w:ascii="Times New Roman" w:hAnsi="Times New Roman" w:cs="Times New Roman"/>
          <w:color w:val="auto"/>
          <w:lang w:val="en-US"/>
        </w:rPr>
      </w:pPr>
    </w:p>
    <w:p w:rsidR="00C72EC7" w:rsidRPr="007F3838" w:rsidRDefault="00C72EC7" w:rsidP="00C72EC7">
      <w:pPr>
        <w:pStyle w:val="Default"/>
        <w:spacing w:before="120" w:after="240" w:line="480" w:lineRule="auto"/>
        <w:rPr>
          <w:rFonts w:ascii="Times New Roman" w:hAnsi="Times New Roman" w:cs="Times New Roman"/>
          <w:color w:val="auto"/>
          <w:lang w:val="en-US"/>
        </w:rPr>
      </w:pPr>
      <w:r w:rsidRPr="007F3838">
        <w:rPr>
          <w:rFonts w:ascii="Times New Roman" w:hAnsi="Times New Roman" w:cs="Times New Roman"/>
          <w:color w:val="auto"/>
          <w:lang w:val="en-US"/>
        </w:rPr>
        <w:t xml:space="preserve">Table </w:t>
      </w:r>
      <w:proofErr w:type="spellStart"/>
      <w:r w:rsidRPr="007F3838"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ascii="Times New Roman" w:hAnsi="Times New Roman" w:cs="Times New Roman"/>
          <w:color w:val="auto"/>
          <w:lang w:val="en-US"/>
        </w:rPr>
        <w:t>3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.</w:t>
      </w:r>
      <w:r w:rsidRPr="007F3838">
        <w:rPr>
          <w:rFonts w:ascii="Times New Roman" w:hAnsi="Times New Roman" w:cs="Times New Roman"/>
          <w:color w:val="auto"/>
          <w:lang w:val="en-US"/>
        </w:rPr>
        <w:t xml:space="preserve"> Measured </w:t>
      </w:r>
      <w:r>
        <w:rPr>
          <w:rFonts w:ascii="Times New Roman" w:hAnsi="Times New Roman" w:cs="Times New Roman"/>
          <w:color w:val="auto"/>
          <w:lang w:val="en-US"/>
        </w:rPr>
        <w:t xml:space="preserve">total </w:t>
      </w:r>
      <w:r w:rsidRPr="007F3838">
        <w:rPr>
          <w:rFonts w:ascii="Times New Roman" w:hAnsi="Times New Roman" w:cs="Times New Roman"/>
          <w:color w:val="auto"/>
          <w:lang w:val="en-US"/>
        </w:rPr>
        <w:t xml:space="preserve">Ag concentrations in </w:t>
      </w:r>
      <w:proofErr w:type="spellStart"/>
      <w:r w:rsidRPr="007F3838">
        <w:rPr>
          <w:rFonts w:ascii="Times New Roman" w:hAnsi="Times New Roman" w:cs="Times New Roman"/>
          <w:color w:val="auto"/>
          <w:lang w:val="en-US"/>
        </w:rPr>
        <w:t>DECOTAB</w:t>
      </w:r>
      <w:proofErr w:type="spellEnd"/>
      <w:r w:rsidRPr="007F3838">
        <w:rPr>
          <w:rFonts w:ascii="Times New Roman" w:hAnsi="Times New Roman" w:cs="Times New Roman"/>
          <w:color w:val="auto"/>
          <w:lang w:val="en-US"/>
        </w:rPr>
        <w:t xml:space="preserve">, surrounding water and the percentage of Ag released from the </w:t>
      </w:r>
      <w:proofErr w:type="spellStart"/>
      <w:r w:rsidRPr="007F3838">
        <w:rPr>
          <w:rFonts w:ascii="Times New Roman" w:hAnsi="Times New Roman" w:cs="Times New Roman"/>
          <w:color w:val="auto"/>
          <w:lang w:val="en-US"/>
        </w:rPr>
        <w:t>DECOTABs</w:t>
      </w:r>
      <w:proofErr w:type="spellEnd"/>
      <w:r w:rsidRPr="007F3838">
        <w:rPr>
          <w:rFonts w:ascii="Times New Roman" w:hAnsi="Times New Roman" w:cs="Times New Roman"/>
          <w:color w:val="auto"/>
          <w:lang w:val="en-US"/>
        </w:rPr>
        <w:t xml:space="preserve"> containing </w:t>
      </w:r>
      <w:proofErr w:type="spellStart"/>
      <w:r w:rsidRPr="007F3838">
        <w:rPr>
          <w:rFonts w:ascii="Times New Roman" w:hAnsi="Times New Roman" w:cs="Times New Roman"/>
          <w:color w:val="auto"/>
          <w:lang w:val="en-US"/>
        </w:rPr>
        <w:t>AgNPs</w:t>
      </w:r>
      <w:proofErr w:type="spellEnd"/>
      <w:r w:rsidRPr="007F3838">
        <w:rPr>
          <w:rFonts w:ascii="Times New Roman" w:hAnsi="Times New Roman" w:cs="Times New Roman"/>
          <w:color w:val="auto"/>
          <w:lang w:val="en-US"/>
        </w:rPr>
        <w:t xml:space="preserve"> of different exposure concentrations.</w:t>
      </w:r>
    </w:p>
    <w:tbl>
      <w:tblPr>
        <w:tblStyle w:val="TableGrid"/>
        <w:tblW w:w="4861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16"/>
        <w:gridCol w:w="2796"/>
        <w:gridCol w:w="1974"/>
      </w:tblGrid>
      <w:tr w:rsidR="00C72EC7" w:rsidRPr="007F3838" w:rsidTr="0074673D">
        <w:tc>
          <w:tcPr>
            <w:tcW w:w="122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br w:type="page"/>
            </w:r>
            <w:r w:rsidRPr="007F3838">
              <w:rPr>
                <w:rFonts w:ascii="Times New Roman" w:hAnsi="Times New Roman" w:cs="Times New Roman"/>
                <w:color w:val="auto"/>
              </w:rPr>
              <w:t>Nominal concentration (µg/L)</w:t>
            </w:r>
          </w:p>
        </w:tc>
        <w:tc>
          <w:tcPr>
            <w:tcW w:w="12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 xml:space="preserve">Measured Ag in </w:t>
            </w:r>
            <w:proofErr w:type="spellStart"/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>DECOTAB</w:t>
            </w:r>
            <w:proofErr w:type="spellEnd"/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 xml:space="preserve"> (µg/L)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>Measured Ag in surrounding water (µg/L)</w:t>
            </w:r>
          </w:p>
        </w:tc>
        <w:tc>
          <w:tcPr>
            <w:tcW w:w="10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>Ion release</w:t>
            </w:r>
          </w:p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F3838">
              <w:rPr>
                <w:rFonts w:ascii="Times New Roman" w:hAnsi="Times New Roman" w:cs="Times New Roman"/>
                <w:color w:val="auto"/>
                <w:lang w:val="en-US"/>
              </w:rPr>
              <w:t>(%)</w:t>
            </w:r>
          </w:p>
        </w:tc>
      </w:tr>
      <w:tr w:rsidR="00C72EC7" w:rsidRPr="007F3838" w:rsidTr="0074673D">
        <w:trPr>
          <w:trHeight w:val="301"/>
        </w:trPr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0.2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5.935 ± 0.738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0.112 ± 0.073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1.9 ± 3.4</w:t>
            </w:r>
          </w:p>
        </w:tc>
      </w:tr>
      <w:tr w:rsidR="00C72EC7" w:rsidRPr="007F3838" w:rsidTr="0074673D">
        <w:tc>
          <w:tcPr>
            <w:tcW w:w="1227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1233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6.719 ± 1.206</w:t>
            </w:r>
          </w:p>
        </w:tc>
        <w:tc>
          <w:tcPr>
            <w:tcW w:w="1489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0.661 ± 0.090</w:t>
            </w:r>
          </w:p>
        </w:tc>
        <w:tc>
          <w:tcPr>
            <w:tcW w:w="1051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9.8 ± 2.7</w:t>
            </w:r>
          </w:p>
        </w:tc>
      </w:tr>
      <w:tr w:rsidR="00C72EC7" w:rsidRPr="007F3838" w:rsidTr="0074673D">
        <w:tc>
          <w:tcPr>
            <w:tcW w:w="1227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6.4</w:t>
            </w:r>
          </w:p>
        </w:tc>
        <w:tc>
          <w:tcPr>
            <w:tcW w:w="1233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13.414 ± 2.387</w:t>
            </w:r>
          </w:p>
        </w:tc>
        <w:tc>
          <w:tcPr>
            <w:tcW w:w="1489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1.501 ± 0.227</w:t>
            </w:r>
          </w:p>
        </w:tc>
        <w:tc>
          <w:tcPr>
            <w:tcW w:w="1051" w:type="pct"/>
            <w:vAlign w:val="center"/>
          </w:tcPr>
          <w:p w:rsidR="00C72EC7" w:rsidRPr="007F3838" w:rsidRDefault="00C72EC7" w:rsidP="0074673D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838">
              <w:rPr>
                <w:rFonts w:ascii="Times New Roman" w:hAnsi="Times New Roman" w:cs="Times New Roman"/>
                <w:color w:val="auto"/>
              </w:rPr>
              <w:t>11.1 ± 1.1</w:t>
            </w:r>
          </w:p>
        </w:tc>
      </w:tr>
    </w:tbl>
    <w:p w:rsidR="00C72EC7" w:rsidRDefault="00C72EC7" w:rsidP="00C72EC7">
      <w:pPr>
        <w:pStyle w:val="Default"/>
        <w:spacing w:line="480" w:lineRule="auto"/>
        <w:jc w:val="center"/>
      </w:pPr>
    </w:p>
    <w:p w:rsidR="00C72EC7" w:rsidRDefault="00C72EC7" w:rsidP="00C72EC7">
      <w:pPr>
        <w:rPr>
          <w:rFonts w:ascii="Calibri" w:hAnsi="Calibri" w:cs="Calibri"/>
          <w:color w:val="000000"/>
          <w:sz w:val="24"/>
          <w:szCs w:val="24"/>
        </w:rPr>
      </w:pPr>
    </w:p>
    <w:p w:rsidR="00C72EC7" w:rsidRPr="001B4D32" w:rsidRDefault="00C72EC7" w:rsidP="00C72EC7">
      <w:pPr>
        <w:pStyle w:val="Default"/>
        <w:spacing w:line="480" w:lineRule="auto"/>
        <w:rPr>
          <w:lang w:val="en-US"/>
        </w:rPr>
      </w:pPr>
    </w:p>
    <w:p w:rsidR="00C72EC7" w:rsidRDefault="00C72EC7" w:rsidP="00C72EC7">
      <w:pPr>
        <w:pStyle w:val="Default"/>
        <w:spacing w:line="480" w:lineRule="auto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2773588" cy="222631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9" cy="224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EC7" w:rsidRDefault="00C72EC7" w:rsidP="00C72E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D32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proofErr w:type="spellStart"/>
      <w:r w:rsidRPr="001B4D3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1B4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Metabolic diversity of the </w:t>
      </w:r>
      <w:proofErr w:type="spellStart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>DECOTAB</w:t>
      </w:r>
      <w:proofErr w:type="spellEnd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-associated biofilm with increasing </w:t>
      </w:r>
      <w:proofErr w:type="spellStart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>AgNP</w:t>
      </w:r>
      <w:proofErr w:type="spellEnd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concentration (expressed as average well colour development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>AWCD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using </w:t>
      </w:r>
      <w:proofErr w:type="spellStart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>Ecoplate</w:t>
      </w:r>
      <w:proofErr w:type="spellEnd"/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Biolog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1B4D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measured at abs. 600 nm). </w:t>
      </w:r>
      <w:r w:rsidRPr="001B4D32">
        <w:rPr>
          <w:rFonts w:ascii="Times New Roman" w:hAnsi="Times New Roman" w:cs="Times New Roman"/>
          <w:noProof/>
          <w:sz w:val="24"/>
          <w:szCs w:val="24"/>
          <w:lang w:val="en-US"/>
        </w:rPr>
        <w:t>Fitted</w:t>
      </w:r>
      <w:r w:rsidRPr="001B4D32">
        <w:rPr>
          <w:rFonts w:ascii="Times New Roman" w:hAnsi="Times New Roman" w:cs="Times New Roman"/>
          <w:sz w:val="24"/>
          <w:szCs w:val="24"/>
          <w:lang w:val="en-US"/>
        </w:rPr>
        <w:t xml:space="preserve"> line represents an exponential decay function; goodness of fit is (adjusted </w:t>
      </w:r>
      <w:proofErr w:type="spellStart"/>
      <w:r w:rsidRPr="001B4D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D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1B4D32">
        <w:rPr>
          <w:rFonts w:ascii="Times New Roman" w:hAnsi="Times New Roman" w:cs="Times New Roman"/>
          <w:sz w:val="24"/>
          <w:szCs w:val="24"/>
          <w:lang w:val="en-US"/>
        </w:rPr>
        <w:t xml:space="preserve">) is shown in the figure. </w:t>
      </w:r>
    </w:p>
    <w:p w:rsidR="00C72EC7" w:rsidRDefault="00C72EC7" w:rsidP="00C72EC7">
      <w:pPr>
        <w:pStyle w:val="Default"/>
        <w:spacing w:line="480" w:lineRule="auto"/>
      </w:pPr>
      <w:r>
        <w:rPr>
          <w:noProof/>
          <w:lang w:val="en-IN" w:eastAsia="en-IN"/>
        </w:rPr>
        <w:drawing>
          <wp:inline distT="0" distB="0" distL="0" distR="0">
            <wp:extent cx="3974019" cy="3651250"/>
            <wp:effectExtent l="0" t="0" r="7620" b="635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44" cy="371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EC7" w:rsidRPr="001B4D32" w:rsidRDefault="00C72EC7" w:rsidP="00C72EC7">
      <w:pPr>
        <w:pStyle w:val="Default"/>
        <w:spacing w:line="480" w:lineRule="auto"/>
        <w:rPr>
          <w:lang w:val="en-US"/>
        </w:rPr>
      </w:pPr>
      <w:r w:rsidRPr="00576FA2">
        <w:rPr>
          <w:rFonts w:ascii="Times New Roman" w:hAnsi="Times New Roman" w:cs="Times New Roman"/>
          <w:lang w:val="en-US"/>
        </w:rPr>
        <w:t xml:space="preserve">Figure </w:t>
      </w:r>
      <w:proofErr w:type="spellStart"/>
      <w:r w:rsidRPr="00576FA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2</w:t>
      </w:r>
      <w:proofErr w:type="spellEnd"/>
      <w:r w:rsidRPr="00576FA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Weekly g</w:t>
      </w:r>
      <w:r w:rsidRPr="00576FA2">
        <w:rPr>
          <w:rFonts w:ascii="Times New Roman" w:hAnsi="Times New Roman" w:cs="Times New Roman"/>
          <w:lang w:val="en-US"/>
        </w:rPr>
        <w:t xml:space="preserve">rowth of </w:t>
      </w:r>
      <w:r w:rsidRPr="00576FA2">
        <w:rPr>
          <w:rFonts w:ascii="Times New Roman" w:hAnsi="Times New Roman" w:cs="Times New Roman"/>
          <w:i/>
          <w:lang w:val="en-US"/>
        </w:rPr>
        <w:t xml:space="preserve">A. </w:t>
      </w:r>
      <w:proofErr w:type="spellStart"/>
      <w:r w:rsidRPr="00576FA2">
        <w:rPr>
          <w:rFonts w:ascii="Times New Roman" w:hAnsi="Times New Roman" w:cs="Times New Roman"/>
          <w:i/>
          <w:lang w:val="en-US"/>
        </w:rPr>
        <w:t>aquaticus</w:t>
      </w:r>
      <w:proofErr w:type="spellEnd"/>
      <w:r>
        <w:rPr>
          <w:rFonts w:ascii="Times New Roman" w:hAnsi="Times New Roman" w:cs="Times New Roman"/>
          <w:lang w:val="en-US"/>
        </w:rPr>
        <w:t xml:space="preserve"> feeding on </w:t>
      </w:r>
      <w:proofErr w:type="spellStart"/>
      <w:r>
        <w:rPr>
          <w:rFonts w:ascii="Times New Roman" w:hAnsi="Times New Roman" w:cs="Times New Roman"/>
          <w:lang w:val="en-US"/>
        </w:rPr>
        <w:t>DECOTABs</w:t>
      </w:r>
      <w:proofErr w:type="spellEnd"/>
      <w:r>
        <w:rPr>
          <w:rFonts w:ascii="Times New Roman" w:hAnsi="Times New Roman" w:cs="Times New Roman"/>
          <w:lang w:val="en-US"/>
        </w:rPr>
        <w:t xml:space="preserve"> with different silver </w:t>
      </w:r>
      <w:proofErr w:type="spellStart"/>
      <w:r>
        <w:rPr>
          <w:rFonts w:ascii="Times New Roman" w:hAnsi="Times New Roman" w:cs="Times New Roman"/>
          <w:lang w:val="en-US"/>
        </w:rPr>
        <w:t>nanoparticle</w:t>
      </w:r>
      <w:proofErr w:type="spellEnd"/>
      <w:r>
        <w:rPr>
          <w:rFonts w:ascii="Times New Roman" w:hAnsi="Times New Roman" w:cs="Times New Roman"/>
          <w:lang w:val="en-US"/>
        </w:rPr>
        <w:t xml:space="preserve"> concentrations during two consecutive experimental incubations. A) </w:t>
      </w:r>
      <w:proofErr w:type="gramStart"/>
      <w:r>
        <w:rPr>
          <w:rFonts w:ascii="Times New Roman" w:hAnsi="Times New Roman" w:cs="Times New Roman"/>
          <w:lang w:val="en-US"/>
        </w:rPr>
        <w:t>represents</w:t>
      </w:r>
      <w:proofErr w:type="gramEnd"/>
      <w:r>
        <w:rPr>
          <w:rFonts w:ascii="Times New Roman" w:hAnsi="Times New Roman" w:cs="Times New Roman"/>
          <w:lang w:val="en-US"/>
        </w:rPr>
        <w:t xml:space="preserve"> average growth of 5 individuals per </w:t>
      </w:r>
      <w:proofErr w:type="spellStart"/>
      <w:r>
        <w:rPr>
          <w:rFonts w:ascii="Times New Roman" w:hAnsi="Times New Roman" w:cs="Times New Roman"/>
          <w:lang w:val="en-US"/>
        </w:rPr>
        <w:t>Petr</w:t>
      </w:r>
      <w:proofErr w:type="spellEnd"/>
      <w:r>
        <w:rPr>
          <w:rFonts w:ascii="Times New Roman" w:hAnsi="Times New Roman" w:cs="Times New Roman"/>
          <w:lang w:val="en-US"/>
        </w:rPr>
        <w:t xml:space="preserve">-dish (n=2) in the first experiment. B) </w:t>
      </w:r>
      <w:proofErr w:type="gramStart"/>
      <w:r>
        <w:rPr>
          <w:rFonts w:ascii="Times New Roman" w:hAnsi="Times New Roman" w:cs="Times New Roman"/>
          <w:lang w:val="en-US"/>
        </w:rPr>
        <w:t>represents</w:t>
      </w:r>
      <w:proofErr w:type="gramEnd"/>
      <w:r>
        <w:rPr>
          <w:rFonts w:ascii="Times New Roman" w:hAnsi="Times New Roman" w:cs="Times New Roman"/>
          <w:lang w:val="en-US"/>
        </w:rPr>
        <w:t xml:space="preserve"> average growth of 5 individuals per </w:t>
      </w:r>
      <w:proofErr w:type="spellStart"/>
      <w:r>
        <w:rPr>
          <w:rFonts w:ascii="Times New Roman" w:hAnsi="Times New Roman" w:cs="Times New Roman"/>
          <w:lang w:val="en-US"/>
        </w:rPr>
        <w:t>Petr</w:t>
      </w:r>
      <w:proofErr w:type="spellEnd"/>
      <w:r>
        <w:rPr>
          <w:rFonts w:ascii="Times New Roman" w:hAnsi="Times New Roman" w:cs="Times New Roman"/>
          <w:lang w:val="en-US"/>
        </w:rPr>
        <w:t xml:space="preserve">-dish (n=2) in the second experiment. </w:t>
      </w:r>
    </w:p>
    <w:p w:rsidR="0017296F" w:rsidRDefault="0017296F"/>
    <w:sectPr w:rsidR="0017296F" w:rsidSect="00137F19">
      <w:footerReference w:type="default" r:id="rId6"/>
      <w:pgSz w:w="11906" w:h="16838" w:code="9"/>
      <w:pgMar w:top="1138" w:right="1181" w:bottom="1138" w:left="1282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4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8E7" w:rsidRDefault="00C72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58E7" w:rsidRDefault="00C72EC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72EC7"/>
    <w:rsid w:val="000035B1"/>
    <w:rsid w:val="00023125"/>
    <w:rsid w:val="00041E7E"/>
    <w:rsid w:val="00065C77"/>
    <w:rsid w:val="00067F1C"/>
    <w:rsid w:val="00071E75"/>
    <w:rsid w:val="00097BFC"/>
    <w:rsid w:val="00103902"/>
    <w:rsid w:val="00106BE0"/>
    <w:rsid w:val="0017296F"/>
    <w:rsid w:val="001A29F5"/>
    <w:rsid w:val="002311DF"/>
    <w:rsid w:val="0024275D"/>
    <w:rsid w:val="00347F98"/>
    <w:rsid w:val="00372661"/>
    <w:rsid w:val="00427B88"/>
    <w:rsid w:val="004D501D"/>
    <w:rsid w:val="00517483"/>
    <w:rsid w:val="0052381E"/>
    <w:rsid w:val="0059758B"/>
    <w:rsid w:val="00611B16"/>
    <w:rsid w:val="00627E44"/>
    <w:rsid w:val="0069132A"/>
    <w:rsid w:val="006C1A1E"/>
    <w:rsid w:val="007756FA"/>
    <w:rsid w:val="00797D88"/>
    <w:rsid w:val="008430E6"/>
    <w:rsid w:val="008638D0"/>
    <w:rsid w:val="0087737B"/>
    <w:rsid w:val="008818F2"/>
    <w:rsid w:val="00956D41"/>
    <w:rsid w:val="009B6B5D"/>
    <w:rsid w:val="00A72D04"/>
    <w:rsid w:val="00AF400A"/>
    <w:rsid w:val="00C2076F"/>
    <w:rsid w:val="00C35297"/>
    <w:rsid w:val="00C72EC7"/>
    <w:rsid w:val="00C90FCD"/>
    <w:rsid w:val="00CD73D0"/>
    <w:rsid w:val="00DA2735"/>
    <w:rsid w:val="00DC4E22"/>
    <w:rsid w:val="00E80EF0"/>
    <w:rsid w:val="00F1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EC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72EC7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C72EC7"/>
    <w:rPr>
      <w:rFonts w:eastAsia="SimSun"/>
      <w:lang w:val="nl-NL"/>
    </w:rPr>
  </w:style>
  <w:style w:type="table" w:styleId="TableGrid">
    <w:name w:val="Table Grid"/>
    <w:basedOn w:val="TableNormal"/>
    <w:uiPriority w:val="59"/>
    <w:rsid w:val="00C72EC7"/>
    <w:pPr>
      <w:spacing w:after="0" w:line="240" w:lineRule="auto"/>
    </w:pPr>
    <w:rPr>
      <w:rFonts w:eastAsia="SimSun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72EC7"/>
  </w:style>
  <w:style w:type="paragraph" w:styleId="BalloonText">
    <w:name w:val="Balloon Text"/>
    <w:basedOn w:val="Normal"/>
    <w:link w:val="BalloonTextChar"/>
    <w:uiPriority w:val="99"/>
    <w:semiHidden/>
    <w:unhideWhenUsed/>
    <w:rsid w:val="00C7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0011026</dc:creator>
  <cp:lastModifiedBy>0011026</cp:lastModifiedBy>
  <cp:revision>1</cp:revision>
  <dcterms:created xsi:type="dcterms:W3CDTF">2018-09-01T01:13:00Z</dcterms:created>
  <dcterms:modified xsi:type="dcterms:W3CDTF">2018-09-01T01:17:00Z</dcterms:modified>
</cp:coreProperties>
</file>