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83D39" w14:textId="77777777" w:rsidR="00FA1481" w:rsidRDefault="00664A12" w:rsidP="00E40896">
      <w:pPr>
        <w:jc w:val="center"/>
        <w:rPr>
          <w:sz w:val="36"/>
          <w:szCs w:val="36"/>
        </w:rPr>
      </w:pPr>
      <w:bookmarkStart w:id="0" w:name="_GoBack"/>
      <w:bookmarkEnd w:id="0"/>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6CFE6325" w:rsidR="00CE6EAA" w:rsidRPr="00BF1BF9" w:rsidRDefault="003E1A31" w:rsidP="00FF3503">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 - Solid Earth</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329509FB" w:rsidR="00FF3503" w:rsidRPr="00B77E40" w:rsidRDefault="003E1A31" w:rsidP="00FF3503">
      <w:pPr>
        <w:spacing w:before="100" w:beforeAutospacing="1" w:after="100" w:afterAutospacing="1"/>
        <w:jc w:val="center"/>
        <w:rPr>
          <w:rFonts w:ascii="Myriad Pro" w:hAnsi="Myriad Pro"/>
          <w:b/>
          <w:sz w:val="22"/>
          <w:szCs w:val="22"/>
        </w:rPr>
      </w:pPr>
      <w:r>
        <w:rPr>
          <w:rFonts w:ascii="Myriad Pro" w:hAnsi="Myriad Pro"/>
          <w:b/>
          <w:sz w:val="22"/>
          <w:szCs w:val="22"/>
        </w:rPr>
        <w:t>Local Seismicity of the Rainbow massif on the Mid-Atlantic Ridge</w:t>
      </w:r>
    </w:p>
    <w:p w14:paraId="4796F955" w14:textId="77777777" w:rsidR="005E30F4" w:rsidRPr="00C94AA5" w:rsidRDefault="005E30F4" w:rsidP="005E30F4">
      <w:pPr>
        <w:pStyle w:val="Authors"/>
        <w:spacing w:before="360"/>
      </w:pPr>
      <w:r>
        <w:t>G. Horning</w:t>
      </w:r>
      <w:r w:rsidRPr="00545B6C">
        <w:rPr>
          <w:vertAlign w:val="superscript"/>
        </w:rPr>
        <w:t>1</w:t>
      </w:r>
      <w:r>
        <w:t>, R. A. Sohn</w:t>
      </w:r>
      <w:r w:rsidRPr="00D45FC5">
        <w:rPr>
          <w:vertAlign w:val="superscript"/>
        </w:rPr>
        <w:t>2</w:t>
      </w:r>
      <w:r>
        <w:t>, J. P. Canales</w:t>
      </w:r>
      <w:r w:rsidRPr="00D45FC5">
        <w:rPr>
          <w:vertAlign w:val="superscript"/>
        </w:rPr>
        <w:t>2</w:t>
      </w:r>
      <w:r>
        <w:t>, and R. A. Dunn</w:t>
      </w:r>
      <w:r>
        <w:rPr>
          <w:vertAlign w:val="superscript"/>
        </w:rPr>
        <w:t>3</w:t>
      </w:r>
      <w:r>
        <w:t xml:space="preserve"> </w:t>
      </w:r>
    </w:p>
    <w:p w14:paraId="05E80C2C" w14:textId="77777777" w:rsidR="005E30F4" w:rsidRDefault="005E30F4" w:rsidP="005E30F4">
      <w:pPr>
        <w:pStyle w:val="Affiliation"/>
      </w:pPr>
      <w:r w:rsidRPr="00B43FDE">
        <w:rPr>
          <w:vertAlign w:val="superscript"/>
        </w:rPr>
        <w:t>1</w:t>
      </w:r>
      <w:r>
        <w:t>Massachusetts Institute of Technology/Woods Hole Oceanographic Institution Joint Program in Oceanography/Applied Ocean Science and Engineering, Woods Hole, MA, 02543, USA.</w:t>
      </w:r>
    </w:p>
    <w:p w14:paraId="3227A2BE" w14:textId="77777777" w:rsidR="005E30F4" w:rsidRDefault="005E30F4" w:rsidP="005E30F4">
      <w:pPr>
        <w:pStyle w:val="Affiliation"/>
      </w:pPr>
      <w:proofErr w:type="gramStart"/>
      <w:r>
        <w:rPr>
          <w:vertAlign w:val="superscript"/>
        </w:rPr>
        <w:t>2</w:t>
      </w:r>
      <w:r>
        <w:t>Department of Geology and Geophysics, Woods Hole Oceanographic Institution, Woods Hole, MA, 02543, USA.</w:t>
      </w:r>
      <w:proofErr w:type="gramEnd"/>
    </w:p>
    <w:p w14:paraId="62162E24" w14:textId="77777777" w:rsidR="005E30F4" w:rsidRDefault="005E30F4" w:rsidP="005E30F4">
      <w:pPr>
        <w:pStyle w:val="Affiliation"/>
      </w:pPr>
      <w:r>
        <w:rPr>
          <w:vertAlign w:val="superscript"/>
        </w:rPr>
        <w:t>3</w:t>
      </w:r>
      <w:r>
        <w:t xml:space="preserve">Department of Geology and Geophysics, School of Ocean and Earth Science and Technology, University of Hawaii at </w:t>
      </w:r>
      <w:proofErr w:type="spellStart"/>
      <w:r>
        <w:t>Manoa</w:t>
      </w:r>
      <w:proofErr w:type="spellEnd"/>
      <w:r>
        <w:t>, Honolulu, HI, 96822, USA.</w:t>
      </w:r>
    </w:p>
    <w:p w14:paraId="4F9E95D7" w14:textId="77777777" w:rsidR="0056602C" w:rsidRDefault="005E30F4" w:rsidP="0056602C">
      <w:pPr>
        <w:pStyle w:val="Affiliation"/>
        <w:rPr>
          <w:rStyle w:val="Hyperlink"/>
        </w:rPr>
      </w:pPr>
      <w:r>
        <w:t>Corresponding author: Robert Sohn (</w:t>
      </w:r>
      <w:hyperlink r:id="rId9" w:history="1">
        <w:r>
          <w:rPr>
            <w:rStyle w:val="Hyperlink"/>
          </w:rPr>
          <w:t>rsohn@whoi</w:t>
        </w:r>
        <w:r w:rsidRPr="009B7986">
          <w:rPr>
            <w:rStyle w:val="Hyperlink"/>
          </w:rPr>
          <w:t>.edu)</w:t>
        </w:r>
      </w:hyperlink>
    </w:p>
    <w:p w14:paraId="347237BD" w14:textId="11E72E87" w:rsidR="00094365" w:rsidRPr="0056602C" w:rsidRDefault="00A50033" w:rsidP="0056602C">
      <w:pPr>
        <w:pStyle w:val="Affiliation"/>
      </w:pPr>
      <w:r w:rsidRPr="00CE6EAA" w:rsidDel="00A50033">
        <w:rPr>
          <w:rFonts w:ascii="Myriad Pro" w:hAnsi="Myriad Pro"/>
          <w:sz w:val="22"/>
          <w:szCs w:val="22"/>
        </w:rPr>
        <w:t xml:space="preserve"> </w:t>
      </w: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1FC719A3" w:rsidR="00111843" w:rsidRPr="00CE6EAA" w:rsidRDefault="006A74A9" w:rsidP="00111843">
      <w:pPr>
        <w:ind w:left="720"/>
        <w:rPr>
          <w:rFonts w:ascii="Myriad Pro" w:hAnsi="Myriad Pro"/>
          <w:sz w:val="22"/>
          <w:szCs w:val="22"/>
        </w:rPr>
      </w:pPr>
      <w:r>
        <w:rPr>
          <w:rFonts w:ascii="Myriad Pro" w:hAnsi="Myriad Pro"/>
          <w:sz w:val="22"/>
          <w:szCs w:val="22"/>
        </w:rPr>
        <w:t>Text S1 to S3</w:t>
      </w:r>
    </w:p>
    <w:p w14:paraId="10640459" w14:textId="109971F7" w:rsidR="00111843" w:rsidRPr="00CE6EAA" w:rsidRDefault="006B4CD1" w:rsidP="00111843">
      <w:pPr>
        <w:ind w:left="720"/>
        <w:rPr>
          <w:rFonts w:ascii="Myriad Pro" w:hAnsi="Myriad Pro"/>
          <w:sz w:val="22"/>
          <w:szCs w:val="22"/>
        </w:rPr>
      </w:pPr>
      <w:r>
        <w:rPr>
          <w:rFonts w:ascii="Myriad Pro" w:hAnsi="Myriad Pro"/>
          <w:sz w:val="22"/>
          <w:szCs w:val="22"/>
        </w:rPr>
        <w:t>Figures S1 to S</w:t>
      </w:r>
      <w:r w:rsidR="0031043A">
        <w:rPr>
          <w:rFonts w:ascii="Myriad Pro" w:hAnsi="Myriad Pro"/>
          <w:sz w:val="22"/>
          <w:szCs w:val="22"/>
        </w:rPr>
        <w:t>5</w:t>
      </w: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516E0BA3" w14:textId="0000002D" w:rsidR="0020183F" w:rsidRPr="00782D72" w:rsidRDefault="00782D72" w:rsidP="00782D72">
      <w:pPr>
        <w:spacing w:before="100" w:beforeAutospacing="1" w:after="100" w:afterAutospacing="1"/>
        <w:rPr>
          <w:rFonts w:ascii="Myriad Pro" w:hAnsi="Myriad Pro"/>
          <w:sz w:val="22"/>
          <w:szCs w:val="22"/>
        </w:rPr>
      </w:pPr>
      <w:r>
        <w:rPr>
          <w:rFonts w:ascii="Myriad Pro" w:hAnsi="Myriad Pro"/>
          <w:sz w:val="22"/>
          <w:szCs w:val="22"/>
        </w:rPr>
        <w:t xml:space="preserve">We provide details regarding the methods used to pick phase arrival times and estimate local earthquake moments and magnitudes. </w:t>
      </w:r>
    </w:p>
    <w:p w14:paraId="667D8CA8" w14:textId="01597290" w:rsidR="00015F74" w:rsidRPr="005314B5" w:rsidRDefault="00D60BB0" w:rsidP="00B9440A">
      <w:pPr>
        <w:pStyle w:val="SMHeading"/>
        <w:rPr>
          <w:rFonts w:ascii="Myriad Pro" w:hAnsi="Myriad Pro"/>
          <w:sz w:val="22"/>
          <w:szCs w:val="22"/>
        </w:rPr>
      </w:pPr>
      <w:r>
        <w:rPr>
          <w:rFonts w:ascii="Myriad Pro" w:hAnsi="Myriad Pro"/>
          <w:sz w:val="22"/>
          <w:szCs w:val="22"/>
        </w:rPr>
        <w:t>S1.</w:t>
      </w:r>
      <w:r w:rsidR="00153B45">
        <w:rPr>
          <w:rFonts w:ascii="Myriad Pro" w:hAnsi="Myriad Pro"/>
          <w:sz w:val="22"/>
          <w:szCs w:val="22"/>
        </w:rPr>
        <w:t xml:space="preserve"> Phase arrival picking and uncertainties</w:t>
      </w:r>
    </w:p>
    <w:p w14:paraId="7989F094" w14:textId="559FDDD8" w:rsidR="00355362" w:rsidRDefault="00782D72" w:rsidP="00782D72">
      <w:pPr>
        <w:spacing w:before="240"/>
        <w:rPr>
          <w:rFonts w:ascii="Myriad Pro" w:hAnsi="Myriad Pro"/>
          <w:sz w:val="22"/>
          <w:szCs w:val="22"/>
        </w:rPr>
      </w:pPr>
      <w:r w:rsidRPr="00782D72">
        <w:rPr>
          <w:rFonts w:ascii="Myriad Pro" w:hAnsi="Myriad Pro"/>
          <w:sz w:val="22"/>
          <w:szCs w:val="22"/>
        </w:rPr>
        <w:t>To refine the phase arrival picks generated by Antelope's short-term average/long-term average (</w:t>
      </w:r>
      <w:r w:rsidRPr="00D82D99">
        <w:rPr>
          <w:rFonts w:ascii="Myriad Pro" w:hAnsi="Myriad Pro"/>
          <w:i/>
          <w:sz w:val="22"/>
          <w:szCs w:val="22"/>
        </w:rPr>
        <w:t>STA/LTA</w:t>
      </w:r>
      <w:r w:rsidRPr="00782D72">
        <w:rPr>
          <w:rFonts w:ascii="Myriad Pro" w:hAnsi="Myriad Pro"/>
          <w:sz w:val="22"/>
          <w:szCs w:val="22"/>
        </w:rPr>
        <w:t>) algorithm we developed an algorithm based on how the signal-to-noise-ratio (</w:t>
      </w:r>
      <w:r w:rsidRPr="00D82D99">
        <w:rPr>
          <w:rFonts w:ascii="Myriad Pro" w:hAnsi="Myriad Pro"/>
          <w:i/>
          <w:sz w:val="22"/>
          <w:szCs w:val="22"/>
        </w:rPr>
        <w:t>SNR</w:t>
      </w:r>
      <w:r w:rsidRPr="00782D72">
        <w:rPr>
          <w:rFonts w:ascii="Myriad Pro" w:hAnsi="Myriad Pro"/>
          <w:sz w:val="22"/>
          <w:szCs w:val="22"/>
        </w:rPr>
        <w:t xml:space="preserve">) changes as the </w:t>
      </w:r>
      <w:r w:rsidRPr="00782D72">
        <w:rPr>
          <w:rFonts w:ascii="Myriad Pro" w:hAnsi="Myriad Pro"/>
          <w:i/>
          <w:sz w:val="22"/>
          <w:szCs w:val="22"/>
        </w:rPr>
        <w:t>P</w:t>
      </w:r>
      <w:r w:rsidRPr="00782D72">
        <w:rPr>
          <w:rFonts w:ascii="Myriad Pro" w:hAnsi="Myriad Pro"/>
          <w:sz w:val="22"/>
          <w:szCs w:val="22"/>
        </w:rPr>
        <w:t xml:space="preserve">- and </w:t>
      </w:r>
      <w:r w:rsidRPr="00782D72">
        <w:rPr>
          <w:rFonts w:ascii="Myriad Pro" w:hAnsi="Myriad Pro"/>
          <w:i/>
          <w:sz w:val="22"/>
          <w:szCs w:val="22"/>
        </w:rPr>
        <w:t>S</w:t>
      </w:r>
      <w:r w:rsidRPr="00782D72">
        <w:rPr>
          <w:rFonts w:ascii="Myriad Pro" w:hAnsi="Myriad Pro"/>
          <w:sz w:val="22"/>
          <w:szCs w:val="22"/>
        </w:rPr>
        <w:t xml:space="preserve">-body waves arrive at the seismic stations. The noise level at the time of each earthquake was estimated for each channel at each station by calculating the signal variance in a one-second window beginning two seconds before the </w:t>
      </w:r>
      <w:r w:rsidRPr="00782D72">
        <w:rPr>
          <w:rFonts w:ascii="Myriad Pro" w:hAnsi="Myriad Pro"/>
          <w:i/>
          <w:sz w:val="22"/>
          <w:szCs w:val="22"/>
        </w:rPr>
        <w:t>P</w:t>
      </w:r>
      <w:r w:rsidRPr="00782D72">
        <w:rPr>
          <w:rFonts w:ascii="Myriad Pro" w:hAnsi="Myriad Pro"/>
          <w:sz w:val="22"/>
          <w:szCs w:val="22"/>
        </w:rPr>
        <w:t xml:space="preserve">-wave arrival estimate from the </w:t>
      </w:r>
      <w:r w:rsidRPr="00D82D99">
        <w:rPr>
          <w:rFonts w:ascii="Myriad Pro" w:hAnsi="Myriad Pro"/>
          <w:i/>
          <w:sz w:val="22"/>
          <w:szCs w:val="22"/>
        </w:rPr>
        <w:t>STA/LTA</w:t>
      </w:r>
      <w:r w:rsidRPr="00782D72">
        <w:rPr>
          <w:rFonts w:ascii="Myriad Pro" w:hAnsi="Myriad Pro"/>
          <w:sz w:val="22"/>
          <w:szCs w:val="22"/>
        </w:rPr>
        <w:t xml:space="preserve"> algorithm. The signal level was then calculated on one-second sliding windows that were applied to all the channels, resulting in a sliding </w:t>
      </w:r>
      <w:r w:rsidRPr="00D82D99">
        <w:rPr>
          <w:rFonts w:ascii="Myriad Pro" w:hAnsi="Myriad Pro"/>
          <w:i/>
          <w:sz w:val="22"/>
          <w:szCs w:val="22"/>
        </w:rPr>
        <w:t>SNR</w:t>
      </w:r>
      <w:r w:rsidRPr="00782D72">
        <w:rPr>
          <w:rFonts w:ascii="Myriad Pro" w:hAnsi="Myriad Pro"/>
          <w:sz w:val="22"/>
          <w:szCs w:val="22"/>
        </w:rPr>
        <w:t xml:space="preserve"> estimate for each channel. The </w:t>
      </w:r>
      <w:r w:rsidRPr="00D82D99">
        <w:rPr>
          <w:rFonts w:ascii="Myriad Pro" w:hAnsi="Myriad Pro"/>
          <w:i/>
          <w:sz w:val="22"/>
          <w:szCs w:val="22"/>
        </w:rPr>
        <w:t>SNR</w:t>
      </w:r>
      <w:r w:rsidR="001D71F2">
        <w:rPr>
          <w:rFonts w:ascii="Myriad Pro" w:hAnsi="Myriad Pro"/>
          <w:sz w:val="22"/>
          <w:szCs w:val="22"/>
        </w:rPr>
        <w:t xml:space="preserve">s </w:t>
      </w:r>
      <w:r w:rsidRPr="00782D72">
        <w:rPr>
          <w:rFonts w:ascii="Myriad Pro" w:hAnsi="Myriad Pro"/>
          <w:sz w:val="22"/>
          <w:szCs w:val="22"/>
        </w:rPr>
        <w:t xml:space="preserve">were plotted vs. time, and the arrival times for each phase were estimated by </w:t>
      </w:r>
      <w:r w:rsidR="001D71F2">
        <w:rPr>
          <w:rFonts w:ascii="Myriad Pro" w:hAnsi="Myriad Pro"/>
          <w:sz w:val="22"/>
          <w:szCs w:val="22"/>
        </w:rPr>
        <w:t>identifying</w:t>
      </w:r>
      <w:r w:rsidR="001D71F2" w:rsidRPr="00782D72">
        <w:rPr>
          <w:rFonts w:ascii="Myriad Pro" w:hAnsi="Myriad Pro"/>
          <w:sz w:val="22"/>
          <w:szCs w:val="22"/>
        </w:rPr>
        <w:t xml:space="preserve"> </w:t>
      </w:r>
      <w:r w:rsidRPr="00782D72">
        <w:rPr>
          <w:rFonts w:ascii="Myriad Pro" w:hAnsi="Myriad Pro"/>
          <w:sz w:val="22"/>
          <w:szCs w:val="22"/>
        </w:rPr>
        <w:t xml:space="preserve">the </w:t>
      </w:r>
      <w:r w:rsidR="001D71F2">
        <w:rPr>
          <w:rFonts w:ascii="Myriad Pro" w:hAnsi="Myriad Pro"/>
          <w:sz w:val="22"/>
          <w:szCs w:val="22"/>
        </w:rPr>
        <w:t>time</w:t>
      </w:r>
      <w:r w:rsidR="001D71F2" w:rsidRPr="00782D72">
        <w:rPr>
          <w:rFonts w:ascii="Myriad Pro" w:hAnsi="Myriad Pro"/>
          <w:sz w:val="22"/>
          <w:szCs w:val="22"/>
        </w:rPr>
        <w:t xml:space="preserve"> </w:t>
      </w:r>
      <w:r w:rsidR="001D71F2">
        <w:rPr>
          <w:rFonts w:ascii="Myriad Pro" w:hAnsi="Myriad Pro"/>
          <w:sz w:val="22"/>
          <w:szCs w:val="22"/>
        </w:rPr>
        <w:t xml:space="preserve">when the </w:t>
      </w:r>
      <w:r w:rsidR="001D71F2" w:rsidRPr="001D71F2">
        <w:rPr>
          <w:rFonts w:ascii="Myriad Pro" w:hAnsi="Myriad Pro"/>
          <w:i/>
          <w:sz w:val="22"/>
          <w:szCs w:val="22"/>
        </w:rPr>
        <w:t>SNR</w:t>
      </w:r>
      <w:r w:rsidR="001D71F2">
        <w:rPr>
          <w:rFonts w:ascii="Myriad Pro" w:hAnsi="Myriad Pro"/>
          <w:sz w:val="22"/>
          <w:szCs w:val="22"/>
        </w:rPr>
        <w:t xml:space="preserve"> slope exceeded a threshold value </w:t>
      </w:r>
      <w:r w:rsidRPr="00782D72">
        <w:rPr>
          <w:rFonts w:ascii="Myriad Pro" w:hAnsi="Myriad Pro"/>
          <w:sz w:val="22"/>
          <w:szCs w:val="22"/>
        </w:rPr>
        <w:t>(</w:t>
      </w:r>
      <w:r w:rsidRPr="008F561E">
        <w:rPr>
          <w:rFonts w:ascii="Myriad Pro" w:hAnsi="Myriad Pro"/>
          <w:sz w:val="22"/>
          <w:szCs w:val="22"/>
        </w:rPr>
        <w:t>Figure S1</w:t>
      </w:r>
      <w:r w:rsidRPr="00782D72">
        <w:rPr>
          <w:rFonts w:ascii="Myriad Pro" w:hAnsi="Myriad Pro"/>
          <w:sz w:val="22"/>
          <w:szCs w:val="22"/>
        </w:rPr>
        <w:t xml:space="preserve">). </w:t>
      </w:r>
      <w:r w:rsidRPr="00782D72">
        <w:rPr>
          <w:rFonts w:ascii="Myriad Pro" w:hAnsi="Myriad Pro"/>
          <w:i/>
          <w:sz w:val="22"/>
          <w:szCs w:val="22"/>
        </w:rPr>
        <w:t>P</w:t>
      </w:r>
      <w:r w:rsidRPr="00782D72">
        <w:rPr>
          <w:rFonts w:ascii="Myriad Pro" w:hAnsi="Myriad Pro"/>
          <w:sz w:val="22"/>
          <w:szCs w:val="22"/>
        </w:rPr>
        <w:t xml:space="preserve">-wave arrival times were made using vertical channels, and </w:t>
      </w:r>
      <w:r w:rsidRPr="00782D72">
        <w:rPr>
          <w:rFonts w:ascii="Myriad Pro" w:hAnsi="Myriad Pro"/>
          <w:i/>
          <w:sz w:val="22"/>
          <w:szCs w:val="22"/>
        </w:rPr>
        <w:t>S</w:t>
      </w:r>
      <w:r w:rsidRPr="00782D72">
        <w:rPr>
          <w:rFonts w:ascii="Myriad Pro" w:hAnsi="Myriad Pro"/>
          <w:sz w:val="22"/>
          <w:szCs w:val="22"/>
        </w:rPr>
        <w:t xml:space="preserve">-wave arrival times were made using horizontal channels. If there was a discrepancy in the </w:t>
      </w:r>
      <w:r w:rsidRPr="00782D72">
        <w:rPr>
          <w:rFonts w:ascii="Myriad Pro" w:hAnsi="Myriad Pro"/>
          <w:i/>
          <w:sz w:val="22"/>
          <w:szCs w:val="22"/>
        </w:rPr>
        <w:t>S</w:t>
      </w:r>
      <w:r w:rsidRPr="00782D72">
        <w:rPr>
          <w:rFonts w:ascii="Myriad Pro" w:hAnsi="Myriad Pro"/>
          <w:sz w:val="22"/>
          <w:szCs w:val="22"/>
        </w:rPr>
        <w:t xml:space="preserve">-wave arrival time estimates from </w:t>
      </w:r>
      <w:r w:rsidRPr="00782D72">
        <w:rPr>
          <w:rFonts w:ascii="Myriad Pro" w:hAnsi="Myriad Pro"/>
          <w:sz w:val="22"/>
          <w:szCs w:val="22"/>
        </w:rPr>
        <w:lastRenderedPageBreak/>
        <w:t xml:space="preserve">the two horizontal channels, the pick from the channel with the higher </w:t>
      </w:r>
      <w:r w:rsidRPr="00D82D99">
        <w:rPr>
          <w:rFonts w:ascii="Myriad Pro" w:hAnsi="Myriad Pro"/>
          <w:i/>
          <w:sz w:val="22"/>
          <w:szCs w:val="22"/>
        </w:rPr>
        <w:t>SNR</w:t>
      </w:r>
      <w:r w:rsidRPr="00782D72">
        <w:rPr>
          <w:rFonts w:ascii="Myriad Pro" w:hAnsi="Myriad Pro"/>
          <w:sz w:val="22"/>
          <w:szCs w:val="22"/>
        </w:rPr>
        <w:t xml:space="preserve"> was selected. </w:t>
      </w:r>
      <w:r w:rsidR="001D71F2">
        <w:rPr>
          <w:rFonts w:ascii="Myriad Pro" w:hAnsi="Myriad Pro"/>
          <w:sz w:val="22"/>
          <w:szCs w:val="22"/>
        </w:rPr>
        <w:t xml:space="preserve">The threshold value triggering a phase pick was variable and depended on the </w:t>
      </w:r>
      <w:r w:rsidR="001D71F2" w:rsidRPr="001D71F2">
        <w:rPr>
          <w:rFonts w:ascii="Myriad Pro" w:hAnsi="Myriad Pro"/>
          <w:i/>
          <w:sz w:val="22"/>
          <w:szCs w:val="22"/>
        </w:rPr>
        <w:t>SNR</w:t>
      </w:r>
      <w:r w:rsidR="001D71F2">
        <w:rPr>
          <w:rFonts w:ascii="Myriad Pro" w:hAnsi="Myriad Pro"/>
          <w:sz w:val="22"/>
          <w:szCs w:val="22"/>
        </w:rPr>
        <w:t xml:space="preserve"> of each trace (pick made when </w:t>
      </w:r>
      <w:r w:rsidR="001D71F2" w:rsidRPr="001D71F2">
        <w:rPr>
          <w:rFonts w:ascii="Myriad Pro" w:hAnsi="Myriad Pro"/>
          <w:i/>
          <w:sz w:val="22"/>
          <w:szCs w:val="22"/>
        </w:rPr>
        <w:t>SNR</w:t>
      </w:r>
      <w:r w:rsidR="00926050">
        <w:rPr>
          <w:rFonts w:ascii="Myriad Pro" w:hAnsi="Myriad Pro"/>
          <w:sz w:val="22"/>
          <w:szCs w:val="22"/>
        </w:rPr>
        <w:t xml:space="preserve"> slope ≥ 4</w:t>
      </w:r>
      <w:r w:rsidR="00926050" w:rsidRPr="001D71F2">
        <w:rPr>
          <w:rFonts w:ascii="Symbol" w:hAnsi="Symbol"/>
          <w:sz w:val="22"/>
          <w:szCs w:val="22"/>
        </w:rPr>
        <w:t></w:t>
      </w:r>
      <w:r w:rsidR="00926050">
        <w:rPr>
          <w:rFonts w:ascii="Symbol" w:hAnsi="Symbol"/>
          <w:sz w:val="22"/>
          <w:szCs w:val="22"/>
        </w:rPr>
        <w:t></w:t>
      </w:r>
      <w:r w:rsidR="00926050">
        <w:rPr>
          <w:rFonts w:ascii="Symbol" w:hAnsi="Symbol"/>
          <w:sz w:val="22"/>
          <w:szCs w:val="22"/>
        </w:rPr>
        <w:t></w:t>
      </w:r>
      <w:r w:rsidR="00926050">
        <w:rPr>
          <w:rFonts w:ascii="Myriad Pro" w:hAnsi="Myriad Pro"/>
          <w:sz w:val="22"/>
          <w:szCs w:val="22"/>
        </w:rPr>
        <w:t xml:space="preserve">where </w:t>
      </w:r>
      <w:r w:rsidR="00926050" w:rsidRPr="00926050">
        <w:rPr>
          <w:rFonts w:ascii="Symbol" w:hAnsi="Symbol"/>
          <w:sz w:val="22"/>
          <w:szCs w:val="22"/>
        </w:rPr>
        <w:t></w:t>
      </w:r>
      <w:r w:rsidR="00926050">
        <w:rPr>
          <w:rFonts w:ascii="Myriad Pro" w:hAnsi="Myriad Pro"/>
          <w:sz w:val="22"/>
          <w:szCs w:val="22"/>
        </w:rPr>
        <w:t xml:space="preserve"> is standard deviation of</w:t>
      </w:r>
      <w:r w:rsidR="00926050" w:rsidRPr="001D71F2">
        <w:rPr>
          <w:rFonts w:ascii="Myriad Pro" w:hAnsi="Myriad Pro"/>
          <w:i/>
          <w:sz w:val="22"/>
          <w:szCs w:val="22"/>
        </w:rPr>
        <w:t xml:space="preserve"> </w:t>
      </w:r>
      <w:r w:rsidR="001D71F2" w:rsidRPr="001D71F2">
        <w:rPr>
          <w:rFonts w:ascii="Myriad Pro" w:hAnsi="Myriad Pro"/>
          <w:i/>
          <w:sz w:val="22"/>
          <w:szCs w:val="22"/>
        </w:rPr>
        <w:t>SNR</w:t>
      </w:r>
      <w:r w:rsidR="001D71F2">
        <w:rPr>
          <w:rFonts w:ascii="Myriad Pro" w:hAnsi="Myriad Pro"/>
          <w:sz w:val="22"/>
          <w:szCs w:val="22"/>
        </w:rPr>
        <w:t xml:space="preserve"> slope </w:t>
      </w:r>
      <w:r w:rsidR="0090257F">
        <w:rPr>
          <w:rFonts w:ascii="Myriad Pro" w:hAnsi="Myriad Pro"/>
          <w:sz w:val="22"/>
          <w:szCs w:val="22"/>
        </w:rPr>
        <w:t>for</w:t>
      </w:r>
      <w:r w:rsidR="001D71F2">
        <w:rPr>
          <w:rFonts w:ascii="Myriad Pro" w:hAnsi="Myriad Pro"/>
          <w:sz w:val="22"/>
          <w:szCs w:val="22"/>
        </w:rPr>
        <w:t xml:space="preserve"> noise</w:t>
      </w:r>
      <w:r w:rsidR="0090257F">
        <w:rPr>
          <w:rFonts w:ascii="Myriad Pro" w:hAnsi="Myriad Pro"/>
          <w:sz w:val="22"/>
          <w:szCs w:val="22"/>
        </w:rPr>
        <w:t xml:space="preserve"> on the trace prior to the phase arrivals</w:t>
      </w:r>
      <w:r w:rsidR="001D71F2">
        <w:rPr>
          <w:rFonts w:ascii="Myriad Pro" w:hAnsi="Myriad Pro"/>
          <w:sz w:val="22"/>
          <w:szCs w:val="22"/>
        </w:rPr>
        <w:t xml:space="preserve">). </w:t>
      </w:r>
      <w:r w:rsidRPr="00782D72">
        <w:rPr>
          <w:rFonts w:ascii="Myriad Pro" w:hAnsi="Myriad Pro"/>
          <w:sz w:val="22"/>
          <w:szCs w:val="22"/>
        </w:rPr>
        <w:t xml:space="preserve">This method was developed empirically and it significantly improved the arrival time estimates compared to the </w:t>
      </w:r>
      <w:r w:rsidRPr="00D82D99">
        <w:rPr>
          <w:rFonts w:ascii="Myriad Pro" w:hAnsi="Myriad Pro"/>
          <w:i/>
          <w:sz w:val="22"/>
          <w:szCs w:val="22"/>
        </w:rPr>
        <w:t>STA/LTA</w:t>
      </w:r>
      <w:r w:rsidRPr="00782D72">
        <w:rPr>
          <w:rFonts w:ascii="Myriad Pro" w:hAnsi="Myriad Pro"/>
          <w:sz w:val="22"/>
          <w:szCs w:val="22"/>
        </w:rPr>
        <w:t xml:space="preserve"> algorithm for the subset of 300 benchmark events and effectively captured the first break polarity for typical events in the catalog. Uncertainties in the phase arrival picks were assigned based the </w:t>
      </w:r>
      <w:r w:rsidRPr="00D82D99">
        <w:rPr>
          <w:rFonts w:ascii="Myriad Pro" w:hAnsi="Myriad Pro"/>
          <w:i/>
          <w:sz w:val="22"/>
          <w:szCs w:val="22"/>
        </w:rPr>
        <w:t>SNR</w:t>
      </w:r>
      <w:r w:rsidRPr="00782D72">
        <w:rPr>
          <w:rFonts w:ascii="Myriad Pro" w:hAnsi="Myriad Pro"/>
          <w:sz w:val="22"/>
          <w:szCs w:val="22"/>
        </w:rPr>
        <w:t xml:space="preserve"> of the arrival. Arrivals with a </w:t>
      </w:r>
      <w:r w:rsidRPr="00D82D99">
        <w:rPr>
          <w:rFonts w:ascii="Myriad Pro" w:hAnsi="Myriad Pro"/>
          <w:i/>
          <w:sz w:val="22"/>
          <w:szCs w:val="22"/>
        </w:rPr>
        <w:t>SNR</w:t>
      </w:r>
      <w:r w:rsidRPr="00782D72">
        <w:rPr>
          <w:rFonts w:ascii="Myriad Pro" w:hAnsi="Myriad Pro"/>
          <w:sz w:val="22"/>
          <w:szCs w:val="22"/>
        </w:rPr>
        <w:t xml:space="preserve"> &gt; 100 were assigned an uncertainty equal to the sampling interval (5 </w:t>
      </w:r>
      <w:proofErr w:type="spellStart"/>
      <w:r w:rsidRPr="00782D72">
        <w:rPr>
          <w:rFonts w:ascii="Myriad Pro" w:hAnsi="Myriad Pro"/>
          <w:sz w:val="22"/>
          <w:szCs w:val="22"/>
        </w:rPr>
        <w:t>ms</w:t>
      </w:r>
      <w:proofErr w:type="spellEnd"/>
      <w:r w:rsidRPr="00782D72">
        <w:rPr>
          <w:rFonts w:ascii="Myriad Pro" w:hAnsi="Myriad Pro"/>
          <w:sz w:val="22"/>
          <w:szCs w:val="22"/>
        </w:rPr>
        <w:t xml:space="preserve">), arrivals with 100 ≥ </w:t>
      </w:r>
      <w:r w:rsidRPr="00D82D99">
        <w:rPr>
          <w:rFonts w:ascii="Myriad Pro" w:hAnsi="Myriad Pro"/>
          <w:i/>
          <w:sz w:val="22"/>
          <w:szCs w:val="22"/>
        </w:rPr>
        <w:t>SNR</w:t>
      </w:r>
      <w:r w:rsidRPr="00782D72">
        <w:rPr>
          <w:rFonts w:ascii="Myriad Pro" w:hAnsi="Myriad Pro"/>
          <w:sz w:val="22"/>
          <w:szCs w:val="22"/>
        </w:rPr>
        <w:t xml:space="preserve"> &gt; 50 were assigned an uncertainty of 50 </w:t>
      </w:r>
      <w:proofErr w:type="spellStart"/>
      <w:r w:rsidRPr="00782D72">
        <w:rPr>
          <w:rFonts w:ascii="Myriad Pro" w:hAnsi="Myriad Pro"/>
          <w:sz w:val="22"/>
          <w:szCs w:val="22"/>
        </w:rPr>
        <w:t>ms</w:t>
      </w:r>
      <w:proofErr w:type="spellEnd"/>
      <w:r w:rsidRPr="00782D72">
        <w:rPr>
          <w:rFonts w:ascii="Myriad Pro" w:hAnsi="Myriad Pro"/>
          <w:sz w:val="22"/>
          <w:szCs w:val="22"/>
        </w:rPr>
        <w:t xml:space="preserve">, arrivals with 50 ≥ </w:t>
      </w:r>
      <w:r w:rsidRPr="00D82D99">
        <w:rPr>
          <w:rFonts w:ascii="Myriad Pro" w:hAnsi="Myriad Pro"/>
          <w:i/>
          <w:sz w:val="22"/>
          <w:szCs w:val="22"/>
        </w:rPr>
        <w:t>SNR</w:t>
      </w:r>
      <w:r w:rsidRPr="00782D72">
        <w:rPr>
          <w:rFonts w:ascii="Myriad Pro" w:hAnsi="Myriad Pro"/>
          <w:sz w:val="22"/>
          <w:szCs w:val="22"/>
        </w:rPr>
        <w:t xml:space="preserve"> &gt; 20 were assigned an uncertainty of 100 </w:t>
      </w:r>
      <w:proofErr w:type="spellStart"/>
      <w:r w:rsidRPr="00782D72">
        <w:rPr>
          <w:rFonts w:ascii="Myriad Pro" w:hAnsi="Myriad Pro"/>
          <w:sz w:val="22"/>
          <w:szCs w:val="22"/>
        </w:rPr>
        <w:t>ms</w:t>
      </w:r>
      <w:proofErr w:type="spellEnd"/>
      <w:r w:rsidRPr="00782D72">
        <w:rPr>
          <w:rFonts w:ascii="Myriad Pro" w:hAnsi="Myriad Pro"/>
          <w:sz w:val="22"/>
          <w:szCs w:val="22"/>
        </w:rPr>
        <w:t xml:space="preserve">, arrivals with 20 ≥ </w:t>
      </w:r>
      <w:r w:rsidRPr="00D82D99">
        <w:rPr>
          <w:rFonts w:ascii="Myriad Pro" w:hAnsi="Myriad Pro"/>
          <w:i/>
          <w:sz w:val="22"/>
          <w:szCs w:val="22"/>
        </w:rPr>
        <w:t>SNR</w:t>
      </w:r>
      <w:r w:rsidRPr="00782D72">
        <w:rPr>
          <w:rFonts w:ascii="Myriad Pro" w:hAnsi="Myriad Pro"/>
          <w:sz w:val="22"/>
          <w:szCs w:val="22"/>
        </w:rPr>
        <w:t xml:space="preserve"> &gt; 10 were assigned an uncertainty of 200 </w:t>
      </w:r>
      <w:proofErr w:type="spellStart"/>
      <w:r w:rsidRPr="00782D72">
        <w:rPr>
          <w:rFonts w:ascii="Myriad Pro" w:hAnsi="Myriad Pro"/>
          <w:sz w:val="22"/>
          <w:szCs w:val="22"/>
        </w:rPr>
        <w:t>ms</w:t>
      </w:r>
      <w:proofErr w:type="spellEnd"/>
      <w:r w:rsidRPr="00782D72">
        <w:rPr>
          <w:rFonts w:ascii="Myriad Pro" w:hAnsi="Myriad Pro"/>
          <w:sz w:val="22"/>
          <w:szCs w:val="22"/>
        </w:rPr>
        <w:t xml:space="preserve">, and arrivals with </w:t>
      </w:r>
      <w:r w:rsidRPr="00D82D99">
        <w:rPr>
          <w:rFonts w:ascii="Myriad Pro" w:hAnsi="Myriad Pro"/>
          <w:i/>
          <w:sz w:val="22"/>
          <w:szCs w:val="22"/>
        </w:rPr>
        <w:t>SNR</w:t>
      </w:r>
      <w:r w:rsidRPr="00782D72">
        <w:rPr>
          <w:rFonts w:ascii="Myriad Pro" w:hAnsi="Myriad Pro"/>
          <w:sz w:val="22"/>
          <w:szCs w:val="22"/>
        </w:rPr>
        <w:t xml:space="preserve"> ≤ 10 were assigned an uncertainty of 400 </w:t>
      </w:r>
      <w:proofErr w:type="spellStart"/>
      <w:r w:rsidRPr="00782D72">
        <w:rPr>
          <w:rFonts w:ascii="Myriad Pro" w:hAnsi="Myriad Pro"/>
          <w:sz w:val="22"/>
          <w:szCs w:val="22"/>
        </w:rPr>
        <w:t>ms.</w:t>
      </w:r>
      <w:proofErr w:type="spellEnd"/>
      <w:r w:rsidRPr="00782D72">
        <w:rPr>
          <w:rFonts w:ascii="Myriad Pro" w:hAnsi="Myriad Pro"/>
          <w:sz w:val="22"/>
          <w:szCs w:val="22"/>
        </w:rPr>
        <w:t xml:space="preserve"> These relationships were determined empirically based on manual inspection of the results from the subset of 300 benchmarked events.</w:t>
      </w:r>
    </w:p>
    <w:p w14:paraId="21A4231C" w14:textId="5585AF26" w:rsidR="006A74A9" w:rsidRPr="005314B5" w:rsidRDefault="00375ADE" w:rsidP="006A74A9">
      <w:pPr>
        <w:pStyle w:val="SMHeading"/>
        <w:rPr>
          <w:rFonts w:ascii="Myriad Pro" w:hAnsi="Myriad Pro"/>
          <w:sz w:val="22"/>
          <w:szCs w:val="22"/>
        </w:rPr>
      </w:pPr>
      <w:r>
        <w:rPr>
          <w:rFonts w:ascii="Myriad Pro" w:hAnsi="Myriad Pro"/>
          <w:sz w:val="22"/>
          <w:szCs w:val="22"/>
        </w:rPr>
        <w:t>S2</w:t>
      </w:r>
      <w:r w:rsidR="006A74A9">
        <w:rPr>
          <w:rFonts w:ascii="Myriad Pro" w:hAnsi="Myriad Pro"/>
          <w:sz w:val="22"/>
          <w:szCs w:val="22"/>
        </w:rPr>
        <w:t>. Hypocenter quality</w:t>
      </w:r>
    </w:p>
    <w:p w14:paraId="342F44E7" w14:textId="5E881796" w:rsidR="006A74A9" w:rsidRDefault="006A74A9" w:rsidP="006A74A9">
      <w:pPr>
        <w:spacing w:before="240"/>
        <w:rPr>
          <w:rFonts w:ascii="Myriad Pro" w:hAnsi="Myriad Pro"/>
          <w:sz w:val="22"/>
          <w:szCs w:val="22"/>
        </w:rPr>
      </w:pPr>
      <w:r>
        <w:rPr>
          <w:rFonts w:ascii="Myriad Pro" w:hAnsi="Myriad Pro"/>
          <w:sz w:val="22"/>
          <w:szCs w:val="22"/>
        </w:rPr>
        <w:t>The quality of the hypocenters depends on the number of phase arrival times used to constrain the estimates and the root mean squared (</w:t>
      </w:r>
      <w:proofErr w:type="spellStart"/>
      <w:r w:rsidRPr="006A74A9">
        <w:rPr>
          <w:rFonts w:ascii="Myriad Pro" w:hAnsi="Myriad Pro"/>
          <w:i/>
          <w:sz w:val="22"/>
          <w:szCs w:val="22"/>
        </w:rPr>
        <w:t>rms</w:t>
      </w:r>
      <w:proofErr w:type="spellEnd"/>
      <w:r>
        <w:rPr>
          <w:rFonts w:ascii="Myriad Pro" w:hAnsi="Myriad Pro"/>
          <w:sz w:val="22"/>
          <w:szCs w:val="22"/>
        </w:rPr>
        <w:t xml:space="preserve">) error of the estimate itself. We considered an event to be locatable if it was detected on four or more stations, and there were 80,135 such events in our data records. We considered a </w:t>
      </w:r>
      <w:proofErr w:type="spellStart"/>
      <w:r>
        <w:rPr>
          <w:rFonts w:ascii="Myriad Pro" w:hAnsi="Myriad Pro"/>
          <w:sz w:val="22"/>
          <w:szCs w:val="22"/>
        </w:rPr>
        <w:t>hypocentral</w:t>
      </w:r>
      <w:proofErr w:type="spellEnd"/>
      <w:r>
        <w:rPr>
          <w:rFonts w:ascii="Myriad Pro" w:hAnsi="Myriad Pro"/>
          <w:sz w:val="22"/>
          <w:szCs w:val="22"/>
        </w:rPr>
        <w:t xml:space="preserve"> estimate to be reliable if </w:t>
      </w:r>
      <w:r w:rsidR="008308B0">
        <w:rPr>
          <w:rFonts w:ascii="Myriad Pro" w:hAnsi="Myriad Pro"/>
          <w:sz w:val="22"/>
          <w:szCs w:val="22"/>
        </w:rPr>
        <w:t xml:space="preserve">the </w:t>
      </w:r>
      <w:proofErr w:type="spellStart"/>
      <w:r w:rsidR="008308B0">
        <w:rPr>
          <w:rFonts w:ascii="Myriad Pro" w:hAnsi="Myriad Pro"/>
          <w:sz w:val="22"/>
          <w:szCs w:val="22"/>
        </w:rPr>
        <w:t>rms</w:t>
      </w:r>
      <w:proofErr w:type="spellEnd"/>
      <w:r w:rsidR="008308B0">
        <w:rPr>
          <w:rFonts w:ascii="Myriad Pro" w:hAnsi="Myriad Pro"/>
          <w:sz w:val="22"/>
          <w:szCs w:val="22"/>
        </w:rPr>
        <w:t xml:space="preserve"> error was less than 200 </w:t>
      </w:r>
      <w:proofErr w:type="spellStart"/>
      <w:r w:rsidR="008308B0">
        <w:rPr>
          <w:rFonts w:ascii="Myriad Pro" w:hAnsi="Myriad Pro"/>
          <w:sz w:val="22"/>
          <w:szCs w:val="22"/>
        </w:rPr>
        <w:t>ms</w:t>
      </w:r>
      <w:proofErr w:type="spellEnd"/>
      <w:r w:rsidR="008308B0">
        <w:rPr>
          <w:rFonts w:ascii="Myriad Pro" w:hAnsi="Myriad Pro"/>
          <w:sz w:val="22"/>
          <w:szCs w:val="22"/>
        </w:rPr>
        <w:t xml:space="preserve"> and </w:t>
      </w:r>
      <w:r>
        <w:rPr>
          <w:rFonts w:ascii="Myriad Pro" w:hAnsi="Myriad Pro"/>
          <w:sz w:val="22"/>
          <w:szCs w:val="22"/>
        </w:rPr>
        <w:t>there were more than six total (</w:t>
      </w:r>
      <w:r w:rsidRPr="007E5B7C">
        <w:rPr>
          <w:rFonts w:ascii="Myriad Pro" w:hAnsi="Myriad Pro"/>
          <w:i/>
          <w:sz w:val="22"/>
          <w:szCs w:val="22"/>
        </w:rPr>
        <w:t>P</w:t>
      </w:r>
      <w:r>
        <w:rPr>
          <w:rFonts w:ascii="Myriad Pro" w:hAnsi="Myriad Pro"/>
          <w:sz w:val="22"/>
          <w:szCs w:val="22"/>
        </w:rPr>
        <w:t xml:space="preserve">- and </w:t>
      </w:r>
      <w:r w:rsidRPr="007E5B7C">
        <w:rPr>
          <w:rFonts w:ascii="Myriad Pro" w:hAnsi="Myriad Pro"/>
          <w:i/>
          <w:sz w:val="22"/>
          <w:szCs w:val="22"/>
        </w:rPr>
        <w:t>S</w:t>
      </w:r>
      <w:r>
        <w:rPr>
          <w:rFonts w:ascii="Myriad Pro" w:hAnsi="Myriad Pro"/>
          <w:sz w:val="22"/>
          <w:szCs w:val="22"/>
        </w:rPr>
        <w:t>-) ph</w:t>
      </w:r>
      <w:r w:rsidR="008308B0">
        <w:rPr>
          <w:rFonts w:ascii="Myriad Pro" w:hAnsi="Myriad Pro"/>
          <w:sz w:val="22"/>
          <w:szCs w:val="22"/>
        </w:rPr>
        <w:t>ase arrival time constraints</w:t>
      </w:r>
      <w:r>
        <w:rPr>
          <w:rFonts w:ascii="Myriad Pro" w:hAnsi="Myriad Pro"/>
          <w:sz w:val="22"/>
          <w:szCs w:val="22"/>
        </w:rPr>
        <w:t>.</w:t>
      </w:r>
      <w:r w:rsidR="008308B0">
        <w:rPr>
          <w:rFonts w:ascii="Myriad Pro" w:hAnsi="Myriad Pro"/>
          <w:sz w:val="22"/>
          <w:szCs w:val="22"/>
        </w:rPr>
        <w:t xml:space="preserve"> Our data contained 41,412 events with </w:t>
      </w:r>
      <w:proofErr w:type="spellStart"/>
      <w:r w:rsidR="008308B0" w:rsidRPr="008308B0">
        <w:rPr>
          <w:rFonts w:ascii="Myriad Pro" w:hAnsi="Myriad Pro"/>
          <w:i/>
          <w:sz w:val="22"/>
          <w:szCs w:val="22"/>
        </w:rPr>
        <w:t>rms</w:t>
      </w:r>
      <w:proofErr w:type="spellEnd"/>
      <w:r w:rsidR="00375ADE">
        <w:rPr>
          <w:rFonts w:ascii="Myriad Pro" w:hAnsi="Myriad Pro"/>
          <w:sz w:val="22"/>
          <w:szCs w:val="22"/>
        </w:rPr>
        <w:t xml:space="preserve"> error &lt; 200 </w:t>
      </w:r>
      <w:proofErr w:type="spellStart"/>
      <w:r w:rsidR="00375ADE">
        <w:rPr>
          <w:rFonts w:ascii="Myriad Pro" w:hAnsi="Myriad Pro"/>
          <w:sz w:val="22"/>
          <w:szCs w:val="22"/>
        </w:rPr>
        <w:t>ms</w:t>
      </w:r>
      <w:proofErr w:type="spellEnd"/>
      <w:r w:rsidR="00375ADE">
        <w:rPr>
          <w:rFonts w:ascii="Myriad Pro" w:hAnsi="Myriad Pro"/>
          <w:sz w:val="22"/>
          <w:szCs w:val="22"/>
        </w:rPr>
        <w:t xml:space="preserve"> (Figure S2</w:t>
      </w:r>
      <w:r w:rsidR="008308B0">
        <w:rPr>
          <w:rFonts w:ascii="Myriad Pro" w:hAnsi="Myriad Pro"/>
          <w:sz w:val="22"/>
          <w:szCs w:val="22"/>
        </w:rPr>
        <w:t>), and 35,711 of these were constrained by more than si</w:t>
      </w:r>
      <w:r w:rsidR="00375ADE">
        <w:rPr>
          <w:rFonts w:ascii="Myriad Pro" w:hAnsi="Myriad Pro"/>
          <w:sz w:val="22"/>
          <w:szCs w:val="22"/>
        </w:rPr>
        <w:t>x phase arrival times (Figure S3</w:t>
      </w:r>
      <w:r w:rsidR="008308B0">
        <w:rPr>
          <w:rFonts w:ascii="Myriad Pro" w:hAnsi="Myriad Pro"/>
          <w:sz w:val="22"/>
          <w:szCs w:val="22"/>
        </w:rPr>
        <w:t>). In this manuscript we therefore show only the 35,711 best-located events from our total catalog size of 80,135. The mean number of phase arrivals for these 35,711 events was 12.4.</w:t>
      </w:r>
    </w:p>
    <w:p w14:paraId="3ACF006B" w14:textId="1332FF69" w:rsidR="008308B0" w:rsidRPr="00782D72" w:rsidRDefault="008308B0" w:rsidP="006A74A9">
      <w:pPr>
        <w:spacing w:before="240"/>
        <w:rPr>
          <w:rFonts w:ascii="Myriad Pro" w:hAnsi="Myriad Pro"/>
          <w:sz w:val="22"/>
          <w:szCs w:val="22"/>
        </w:rPr>
      </w:pPr>
      <w:r>
        <w:rPr>
          <w:rFonts w:ascii="Myriad Pro" w:hAnsi="Myriad Pro"/>
          <w:sz w:val="22"/>
          <w:szCs w:val="22"/>
        </w:rPr>
        <w:t xml:space="preserve">To assess the impact of hypocenter quality on the observed spatial patterns we systematically varied the </w:t>
      </w:r>
      <w:proofErr w:type="spellStart"/>
      <w:r w:rsidRPr="008308B0">
        <w:rPr>
          <w:rFonts w:ascii="Myriad Pro" w:hAnsi="Myriad Pro"/>
          <w:i/>
          <w:sz w:val="22"/>
          <w:szCs w:val="22"/>
        </w:rPr>
        <w:t>rms</w:t>
      </w:r>
      <w:proofErr w:type="spellEnd"/>
      <w:r>
        <w:rPr>
          <w:rFonts w:ascii="Myriad Pro" w:hAnsi="Myriad Pro"/>
          <w:sz w:val="22"/>
          <w:szCs w:val="22"/>
        </w:rPr>
        <w:t xml:space="preserve"> error threshold from 200 down to 50 </w:t>
      </w:r>
      <w:proofErr w:type="spellStart"/>
      <w:r>
        <w:rPr>
          <w:rFonts w:ascii="Myriad Pro" w:hAnsi="Myriad Pro"/>
          <w:sz w:val="22"/>
          <w:szCs w:val="22"/>
        </w:rPr>
        <w:t>ms</w:t>
      </w:r>
      <w:proofErr w:type="spellEnd"/>
      <w:r>
        <w:rPr>
          <w:rFonts w:ascii="Myriad Pro" w:hAnsi="Myriad Pro"/>
          <w:sz w:val="22"/>
          <w:szCs w:val="22"/>
        </w:rPr>
        <w:t xml:space="preserve"> an</w:t>
      </w:r>
      <w:r w:rsidR="00375ADE">
        <w:rPr>
          <w:rFonts w:ascii="Myriad Pro" w:hAnsi="Myriad Pro"/>
          <w:sz w:val="22"/>
          <w:szCs w:val="22"/>
        </w:rPr>
        <w:t>d plotted the results (Figure S4</w:t>
      </w:r>
      <w:r>
        <w:rPr>
          <w:rFonts w:ascii="Myriad Pro" w:hAnsi="Myriad Pro"/>
          <w:sz w:val="22"/>
          <w:szCs w:val="22"/>
        </w:rPr>
        <w:t xml:space="preserve">). While the event density clearly decreases as the threshold is dropped, the overall spatial pattern of the hypocenters does not change. In all cases the events spread across the entire extent of the Rainbow massif, indicating that the diffuse cloud of activity is not an artifact of our </w:t>
      </w:r>
      <w:proofErr w:type="spellStart"/>
      <w:r>
        <w:rPr>
          <w:rFonts w:ascii="Myriad Pro" w:hAnsi="Myriad Pro"/>
          <w:sz w:val="22"/>
          <w:szCs w:val="22"/>
        </w:rPr>
        <w:t>hypocentral</w:t>
      </w:r>
      <w:proofErr w:type="spellEnd"/>
      <w:r>
        <w:rPr>
          <w:rFonts w:ascii="Myriad Pro" w:hAnsi="Myriad Pro"/>
          <w:sz w:val="22"/>
          <w:szCs w:val="22"/>
        </w:rPr>
        <w:t xml:space="preserve"> estimation process.</w:t>
      </w:r>
    </w:p>
    <w:p w14:paraId="422C790C" w14:textId="77777777" w:rsidR="00375ADE" w:rsidRDefault="00375ADE" w:rsidP="00B9440A">
      <w:pPr>
        <w:pStyle w:val="SMText"/>
        <w:rPr>
          <w:rFonts w:ascii="Myriad Pro" w:hAnsi="Myriad Pro"/>
        </w:rPr>
      </w:pPr>
    </w:p>
    <w:p w14:paraId="4D78C7E1" w14:textId="3AE85B33" w:rsidR="00375ADE" w:rsidRPr="005314B5" w:rsidRDefault="00375ADE" w:rsidP="00375ADE">
      <w:pPr>
        <w:pStyle w:val="SMHeading"/>
        <w:rPr>
          <w:rFonts w:ascii="Myriad Pro" w:hAnsi="Myriad Pro"/>
          <w:sz w:val="22"/>
          <w:szCs w:val="22"/>
        </w:rPr>
      </w:pPr>
      <w:r>
        <w:rPr>
          <w:rFonts w:ascii="Myriad Pro" w:hAnsi="Myriad Pro"/>
          <w:sz w:val="22"/>
          <w:szCs w:val="22"/>
        </w:rPr>
        <w:t>S</w:t>
      </w:r>
      <w:r w:rsidR="00BC43B3">
        <w:rPr>
          <w:rFonts w:ascii="Myriad Pro" w:hAnsi="Myriad Pro"/>
          <w:sz w:val="22"/>
          <w:szCs w:val="22"/>
        </w:rPr>
        <w:t>3</w:t>
      </w:r>
      <w:r>
        <w:rPr>
          <w:rFonts w:ascii="Myriad Pro" w:hAnsi="Myriad Pro"/>
          <w:sz w:val="22"/>
          <w:szCs w:val="22"/>
        </w:rPr>
        <w:t>. Earthquake moments and magnitudes</w:t>
      </w:r>
    </w:p>
    <w:p w14:paraId="2D98DA08" w14:textId="7EFF9215" w:rsidR="00375ADE" w:rsidRDefault="00375ADE" w:rsidP="00375ADE">
      <w:pPr>
        <w:spacing w:before="240"/>
        <w:rPr>
          <w:rFonts w:ascii="Myriad Pro" w:hAnsi="Myriad Pro"/>
          <w:sz w:val="22"/>
          <w:szCs w:val="22"/>
        </w:rPr>
      </w:pPr>
      <w:r w:rsidRPr="00782D72">
        <w:rPr>
          <w:rFonts w:ascii="Myriad Pro" w:hAnsi="Myriad Pro"/>
          <w:sz w:val="22"/>
          <w:szCs w:val="22"/>
        </w:rPr>
        <w:t>Earthquake seismic moments were estimated using the spectral level of the displacement spectrum [</w:t>
      </w:r>
      <w:proofErr w:type="spellStart"/>
      <w:r w:rsidRPr="00782D72">
        <w:rPr>
          <w:rFonts w:ascii="Myriad Pro" w:hAnsi="Myriad Pro"/>
          <w:i/>
          <w:sz w:val="22"/>
          <w:szCs w:val="22"/>
        </w:rPr>
        <w:t>Brune</w:t>
      </w:r>
      <w:proofErr w:type="spellEnd"/>
      <w:r w:rsidRPr="00782D72">
        <w:rPr>
          <w:rFonts w:ascii="Myriad Pro" w:hAnsi="Myriad Pro"/>
          <w:sz w:val="22"/>
          <w:szCs w:val="22"/>
        </w:rPr>
        <w:t xml:space="preserve">, 1970; </w:t>
      </w:r>
      <w:r w:rsidRPr="00782D72">
        <w:rPr>
          <w:rFonts w:ascii="Myriad Pro" w:hAnsi="Myriad Pro"/>
          <w:i/>
          <w:sz w:val="22"/>
          <w:szCs w:val="22"/>
        </w:rPr>
        <w:t>Hanks and Thatcher</w:t>
      </w:r>
      <w:r w:rsidRPr="00782D72">
        <w:rPr>
          <w:rFonts w:ascii="Myriad Pro" w:hAnsi="Myriad Pro"/>
          <w:sz w:val="22"/>
          <w:szCs w:val="22"/>
        </w:rPr>
        <w:t xml:space="preserve">, 1972]. The seismic moment, </w:t>
      </w:r>
      <w:r w:rsidRPr="00782D72">
        <w:rPr>
          <w:rFonts w:ascii="Myriad Pro" w:hAnsi="Myriad Pro"/>
          <w:i/>
          <w:sz w:val="22"/>
          <w:szCs w:val="22"/>
        </w:rPr>
        <w:t>M</w:t>
      </w:r>
      <w:r w:rsidRPr="00782D72">
        <w:rPr>
          <w:rFonts w:ascii="Myriad Pro" w:hAnsi="Myriad Pro"/>
          <w:sz w:val="22"/>
          <w:szCs w:val="22"/>
          <w:vertAlign w:val="subscript"/>
        </w:rPr>
        <w:t>0</w:t>
      </w:r>
      <w:r w:rsidRPr="00782D72">
        <w:rPr>
          <w:rFonts w:ascii="Myriad Pro" w:hAnsi="Myriad Pro"/>
          <w:sz w:val="22"/>
          <w:szCs w:val="22"/>
        </w:rPr>
        <w:t>, is expressed as:</w:t>
      </w:r>
    </w:p>
    <w:p w14:paraId="5BF12FD5" w14:textId="1E71BE70" w:rsidR="00375ADE" w:rsidRPr="00782D72" w:rsidRDefault="00862F51" w:rsidP="00375ADE">
      <w:pPr>
        <w:spacing w:before="240"/>
        <w:rPr>
          <w:rFonts w:ascii="Myriad Pro" w:hAnsi="Myriad Pro"/>
          <w:sz w:val="22"/>
          <w:szCs w:val="22"/>
        </w:rPr>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4πρR</m:t>
            </m:r>
            <m:sSup>
              <m:sSupPr>
                <m:ctrlPr>
                  <w:rPr>
                    <w:rFonts w:ascii="Cambria Math" w:hAnsi="Cambria Math"/>
                    <w:i/>
                    <w:sz w:val="22"/>
                    <w:szCs w:val="22"/>
                  </w:rPr>
                </m:ctrlPr>
              </m:sSupPr>
              <m:e>
                <m:r>
                  <w:rPr>
                    <w:rFonts w:ascii="Cambria Math" w:hAnsi="Cambria Math"/>
                    <w:sz w:val="22"/>
                    <w:szCs w:val="22"/>
                  </w:rPr>
                  <m:t>v</m:t>
                </m:r>
              </m:e>
              <m:sup>
                <m:r>
                  <w:rPr>
                    <w:rFonts w:ascii="Cambria Math" w:hAnsi="Cambria Math"/>
                    <w:sz w:val="22"/>
                    <w:szCs w:val="22"/>
                  </w:rPr>
                  <m:t>3</m:t>
                </m:r>
              </m:sup>
            </m:sSup>
          </m:num>
          <m:den>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θϕ</m:t>
                </m:r>
              </m:sub>
            </m:sSub>
            <m:r>
              <w:rPr>
                <w:rFonts w:ascii="Cambria Math" w:hAnsi="Cambria Math"/>
                <w:sz w:val="22"/>
                <w:szCs w:val="22"/>
              </w:rPr>
              <m:t>K</m:t>
            </m:r>
          </m:den>
        </m:f>
        <m:sSub>
          <m:sSubPr>
            <m:ctrlPr>
              <w:rPr>
                <w:rFonts w:ascii="Cambria Math" w:hAnsi="Cambria Math"/>
                <w:sz w:val="22"/>
                <w:szCs w:val="22"/>
              </w:rPr>
            </m:ctrlPr>
          </m:sSubPr>
          <m:e>
            <m:r>
              <m:rPr>
                <m:sty m:val="p"/>
              </m:rPr>
              <w:rPr>
                <w:rFonts w:ascii="Cambria Math" w:hAnsi="Cambria Math"/>
                <w:sz w:val="22"/>
                <w:szCs w:val="22"/>
              </w:rPr>
              <m:t>Ω</m:t>
            </m:r>
          </m:e>
          <m:sub>
            <m:r>
              <w:rPr>
                <w:rFonts w:ascii="Cambria Math" w:hAnsi="Cambria Math"/>
                <w:sz w:val="22"/>
                <w:szCs w:val="22"/>
              </w:rPr>
              <m:t>0</m:t>
            </m:r>
          </m:sub>
        </m:sSub>
      </m:oMath>
      <w:r w:rsidR="001020A6">
        <w:rPr>
          <w:rFonts w:ascii="Myriad Pro" w:hAnsi="Myriad Pro"/>
          <w:sz w:val="22"/>
          <w:szCs w:val="22"/>
        </w:rPr>
        <w:tab/>
      </w:r>
      <w:r w:rsidR="001020A6" w:rsidRPr="00782D72">
        <w:rPr>
          <w:rFonts w:ascii="Myriad Pro" w:hAnsi="Myriad Pro"/>
          <w:sz w:val="22"/>
          <w:szCs w:val="22"/>
        </w:rPr>
        <w:t>(S1)</w:t>
      </w:r>
      <w:r w:rsidR="00375ADE" w:rsidRPr="00782D72">
        <w:rPr>
          <w:rFonts w:ascii="Myriad Pro" w:hAnsi="Myriad Pro"/>
          <w:sz w:val="22"/>
          <w:szCs w:val="22"/>
        </w:rPr>
        <w:tab/>
      </w:r>
    </w:p>
    <w:p w14:paraId="4EC4F0CB" w14:textId="3A20EAFB" w:rsidR="00375ADE" w:rsidRPr="00782D72" w:rsidRDefault="00375ADE" w:rsidP="00375ADE">
      <w:pPr>
        <w:spacing w:before="240"/>
        <w:rPr>
          <w:rFonts w:ascii="Myriad Pro" w:hAnsi="Myriad Pro"/>
          <w:sz w:val="22"/>
          <w:szCs w:val="22"/>
        </w:rPr>
      </w:pPr>
      <w:proofErr w:type="gramStart"/>
      <w:r w:rsidRPr="00782D72">
        <w:rPr>
          <w:rFonts w:ascii="Myriad Pro" w:hAnsi="Myriad Pro"/>
          <w:sz w:val="22"/>
          <w:szCs w:val="22"/>
        </w:rPr>
        <w:t>where</w:t>
      </w:r>
      <w:proofErr w:type="gramEnd"/>
      <w:r w:rsidRPr="00782D72">
        <w:rPr>
          <w:rFonts w:ascii="Myriad Pro" w:hAnsi="Myriad Pro"/>
          <w:sz w:val="22"/>
          <w:szCs w:val="22"/>
        </w:rPr>
        <w:t xml:space="preserve"> </w:t>
      </w:r>
      <w:r w:rsidRPr="00375ADE">
        <w:rPr>
          <w:rFonts w:ascii="Symbol" w:hAnsi="Symbol"/>
          <w:sz w:val="22"/>
          <w:szCs w:val="22"/>
        </w:rPr>
        <w:t></w:t>
      </w:r>
      <w:r w:rsidRPr="00782D72">
        <w:rPr>
          <w:rFonts w:ascii="Myriad Pro" w:hAnsi="Myriad Pro"/>
          <w:sz w:val="22"/>
          <w:szCs w:val="22"/>
          <w:vertAlign w:val="subscript"/>
        </w:rPr>
        <w:t></w:t>
      </w:r>
      <w:r w:rsidRPr="00782D72">
        <w:rPr>
          <w:rFonts w:ascii="Myriad Pro" w:hAnsi="Myriad Pro"/>
          <w:sz w:val="22"/>
          <w:szCs w:val="22"/>
          <w:vertAlign w:val="subscript"/>
        </w:rPr>
        <w:t></w:t>
      </w:r>
      <w:r w:rsidRPr="00782D72">
        <w:rPr>
          <w:rFonts w:ascii="Myriad Pro" w:hAnsi="Myriad Pro"/>
          <w:sz w:val="22"/>
          <w:szCs w:val="22"/>
        </w:rPr>
        <w:t xml:space="preserve">is the long-period spectral level, </w:t>
      </w:r>
      <w:r w:rsidRPr="00782D72">
        <w:rPr>
          <w:rFonts w:ascii="Myriad Pro" w:hAnsi="Myriad Pro"/>
          <w:i/>
          <w:sz w:val="22"/>
          <w:szCs w:val="22"/>
        </w:rPr>
        <w:t>B</w:t>
      </w:r>
      <w:r w:rsidRPr="00782D72">
        <w:rPr>
          <w:rFonts w:ascii="Myriad Pro" w:hAnsi="Myriad Pro"/>
          <w:sz w:val="22"/>
          <w:szCs w:val="22"/>
          <w:vertAlign w:val="subscript"/>
        </w:rPr>
        <w:t></w:t>
      </w:r>
      <w:r w:rsidRPr="00782D72">
        <w:rPr>
          <w:rFonts w:ascii="Myriad Pro" w:hAnsi="Myriad Pro"/>
          <w:sz w:val="22"/>
          <w:szCs w:val="22"/>
          <w:vertAlign w:val="subscript"/>
        </w:rPr>
        <w:t></w:t>
      </w:r>
      <w:r w:rsidRPr="00782D72">
        <w:rPr>
          <w:rFonts w:ascii="Myriad Pro" w:hAnsi="Myriad Pro"/>
          <w:sz w:val="22"/>
          <w:szCs w:val="22"/>
        </w:rPr>
        <w:t xml:space="preserve"> is a function describing the body wave radiation pattern, </w:t>
      </w:r>
      <w:r w:rsidRPr="00375ADE">
        <w:rPr>
          <w:rFonts w:ascii="Symbol" w:hAnsi="Symbol"/>
          <w:sz w:val="22"/>
          <w:szCs w:val="22"/>
        </w:rPr>
        <w:t></w:t>
      </w:r>
      <w:r w:rsidRPr="00782D72">
        <w:rPr>
          <w:rFonts w:ascii="Myriad Pro" w:hAnsi="Myriad Pro"/>
          <w:sz w:val="22"/>
          <w:szCs w:val="22"/>
        </w:rPr>
        <w:t xml:space="preserve"> is the rock density, </w:t>
      </w:r>
      <w:r w:rsidRPr="00782D72">
        <w:rPr>
          <w:rFonts w:ascii="Myriad Pro" w:hAnsi="Myriad Pro"/>
          <w:i/>
          <w:sz w:val="22"/>
          <w:szCs w:val="22"/>
        </w:rPr>
        <w:t>R</w:t>
      </w:r>
      <w:r w:rsidRPr="00782D72">
        <w:rPr>
          <w:rFonts w:ascii="Myriad Pro" w:hAnsi="Myriad Pro"/>
          <w:sz w:val="22"/>
          <w:szCs w:val="22"/>
        </w:rPr>
        <w:t xml:space="preserve"> is the range from the earthquake to the seismic station, </w:t>
      </w:r>
      <w:r w:rsidRPr="00782D72">
        <w:rPr>
          <w:rFonts w:ascii="Myriad Pro" w:hAnsi="Myriad Pro"/>
          <w:i/>
          <w:sz w:val="22"/>
          <w:szCs w:val="22"/>
        </w:rPr>
        <w:t>K</w:t>
      </w:r>
      <w:r w:rsidRPr="00782D72">
        <w:rPr>
          <w:rFonts w:ascii="Myriad Pro" w:hAnsi="Myriad Pro"/>
          <w:sz w:val="22"/>
          <w:szCs w:val="22"/>
        </w:rPr>
        <w:t xml:space="preserve"> is the reflection coefficient at the recording boundary (i.e., seafloor interface), and </w:t>
      </w:r>
      <w:r w:rsidRPr="00782D72">
        <w:rPr>
          <w:rFonts w:ascii="Myriad Pro" w:hAnsi="Myriad Pro"/>
          <w:i/>
          <w:sz w:val="22"/>
          <w:szCs w:val="22"/>
        </w:rPr>
        <w:t>v</w:t>
      </w:r>
      <w:r w:rsidRPr="00782D72">
        <w:rPr>
          <w:rFonts w:ascii="Myriad Pro" w:hAnsi="Myriad Pro"/>
          <w:sz w:val="22"/>
          <w:szCs w:val="22"/>
        </w:rPr>
        <w:t xml:space="preserve"> is the shear wave velocity. </w:t>
      </w:r>
      <w:r>
        <w:rPr>
          <w:rFonts w:ascii="Myriad Pro" w:hAnsi="Myriad Pro"/>
          <w:sz w:val="22"/>
          <w:szCs w:val="22"/>
        </w:rPr>
        <w:t xml:space="preserve">Note that the reflection coefficient, </w:t>
      </w:r>
      <w:r w:rsidRPr="00AC7797">
        <w:rPr>
          <w:rFonts w:ascii="Myriad Pro" w:hAnsi="Myriad Pro"/>
          <w:i/>
          <w:sz w:val="22"/>
          <w:szCs w:val="22"/>
        </w:rPr>
        <w:t>K</w:t>
      </w:r>
      <w:r>
        <w:rPr>
          <w:rFonts w:ascii="Myriad Pro" w:hAnsi="Myriad Pro"/>
          <w:sz w:val="22"/>
          <w:szCs w:val="22"/>
        </w:rPr>
        <w:t xml:space="preserve">, here is distinct from the constant of proportionality used in Equation 2 of the manuscript. </w:t>
      </w:r>
      <w:r w:rsidRPr="00782D72">
        <w:rPr>
          <w:rFonts w:ascii="Myriad Pro" w:hAnsi="Myriad Pro"/>
          <w:sz w:val="22"/>
          <w:szCs w:val="22"/>
        </w:rPr>
        <w:t xml:space="preserve">Because we are using short-period (4.5 Hz natural frequency) geophones we must select a lower cutoff frequency as well as an upper cutoff frequency for the spectral level estimate, as shown in </w:t>
      </w:r>
      <w:r>
        <w:rPr>
          <w:rFonts w:ascii="Myriad Pro" w:hAnsi="Myriad Pro"/>
          <w:sz w:val="22"/>
          <w:szCs w:val="22"/>
        </w:rPr>
        <w:t>Figure S5</w:t>
      </w:r>
      <w:r w:rsidRPr="00782D72">
        <w:rPr>
          <w:rFonts w:ascii="Myriad Pro" w:hAnsi="Myriad Pro"/>
          <w:sz w:val="22"/>
          <w:szCs w:val="22"/>
        </w:rPr>
        <w:t xml:space="preserve">. We used the following </w:t>
      </w:r>
      <w:r w:rsidRPr="00782D72">
        <w:rPr>
          <w:rFonts w:ascii="Myriad Pro" w:hAnsi="Myriad Pro"/>
          <w:sz w:val="22"/>
          <w:szCs w:val="22"/>
        </w:rPr>
        <w:lastRenderedPageBreak/>
        <w:t xml:space="preserve">nominal values for these parameters: </w:t>
      </w:r>
      <w:r w:rsidRPr="00375ADE">
        <w:rPr>
          <w:rFonts w:ascii="Symbol" w:hAnsi="Symbol"/>
          <w:sz w:val="22"/>
          <w:szCs w:val="22"/>
        </w:rPr>
        <w:t></w:t>
      </w:r>
      <w:r w:rsidRPr="00782D72">
        <w:rPr>
          <w:rFonts w:ascii="Myriad Pro" w:hAnsi="Myriad Pro"/>
          <w:sz w:val="22"/>
          <w:szCs w:val="22"/>
        </w:rPr>
        <w:t xml:space="preserve">= </w:t>
      </w:r>
      <w:r w:rsidRPr="00CD4740">
        <w:rPr>
          <w:rFonts w:ascii="Myriad Pro" w:hAnsi="Myriad Pro"/>
          <w:sz w:val="22"/>
          <w:szCs w:val="22"/>
        </w:rPr>
        <w:t>3000</w:t>
      </w:r>
      <w:r w:rsidRPr="00782D72">
        <w:rPr>
          <w:rFonts w:ascii="Myriad Pro" w:hAnsi="Myriad Pro"/>
          <w:sz w:val="22"/>
          <w:szCs w:val="22"/>
        </w:rPr>
        <w:t xml:space="preserve"> kg/m</w:t>
      </w:r>
      <w:r w:rsidRPr="00782D72">
        <w:rPr>
          <w:rFonts w:ascii="Myriad Pro" w:hAnsi="Myriad Pro"/>
          <w:sz w:val="22"/>
          <w:szCs w:val="22"/>
          <w:vertAlign w:val="superscript"/>
        </w:rPr>
        <w:t>3</w:t>
      </w:r>
      <w:r w:rsidRPr="00782D72">
        <w:rPr>
          <w:rFonts w:ascii="Myriad Pro" w:hAnsi="Myriad Pro"/>
          <w:sz w:val="22"/>
          <w:szCs w:val="22"/>
        </w:rPr>
        <w:t xml:space="preserve">, </w:t>
      </w:r>
      <w:r w:rsidRPr="00AC7797">
        <w:rPr>
          <w:rFonts w:ascii="Myriad Pro" w:hAnsi="Myriad Pro"/>
          <w:i/>
          <w:sz w:val="22"/>
          <w:szCs w:val="22"/>
        </w:rPr>
        <w:t>K</w:t>
      </w:r>
      <w:r w:rsidRPr="00AC7797">
        <w:rPr>
          <w:rFonts w:ascii="Myriad Pro" w:hAnsi="Myriad Pro"/>
          <w:sz w:val="22"/>
          <w:szCs w:val="22"/>
        </w:rPr>
        <w:t xml:space="preserve"> </w:t>
      </w:r>
      <w:r w:rsidRPr="00782D72">
        <w:rPr>
          <w:rFonts w:ascii="Myriad Pro" w:hAnsi="Myriad Pro"/>
          <w:sz w:val="22"/>
          <w:szCs w:val="22"/>
        </w:rPr>
        <w:t xml:space="preserve">= </w:t>
      </w:r>
      <w:r w:rsidRPr="00CD4740">
        <w:rPr>
          <w:rFonts w:ascii="Myriad Pro" w:hAnsi="Myriad Pro"/>
          <w:sz w:val="22"/>
          <w:szCs w:val="22"/>
        </w:rPr>
        <w:t>1.66</w:t>
      </w:r>
      <w:r w:rsidRPr="00782D72">
        <w:rPr>
          <w:rFonts w:ascii="Myriad Pro" w:hAnsi="Myriad Pro"/>
          <w:sz w:val="22"/>
          <w:szCs w:val="22"/>
        </w:rPr>
        <w:t xml:space="preserve">, </w:t>
      </w:r>
      <w:r>
        <w:rPr>
          <w:rFonts w:ascii="Myriad Pro" w:hAnsi="Myriad Pro"/>
          <w:sz w:val="22"/>
          <w:szCs w:val="22"/>
        </w:rPr>
        <w:t xml:space="preserve">and </w:t>
      </w:r>
      <w:r w:rsidRPr="00782D72">
        <w:rPr>
          <w:rFonts w:ascii="Myriad Pro" w:hAnsi="Myriad Pro"/>
          <w:i/>
          <w:sz w:val="22"/>
          <w:szCs w:val="22"/>
        </w:rPr>
        <w:t>B</w:t>
      </w:r>
      <w:r w:rsidRPr="00782D72">
        <w:rPr>
          <w:rFonts w:ascii="Myriad Pro" w:hAnsi="Myriad Pro"/>
          <w:sz w:val="22"/>
          <w:szCs w:val="22"/>
          <w:vertAlign w:val="subscript"/>
        </w:rPr>
        <w:t></w:t>
      </w:r>
      <w:r w:rsidRPr="00782D72">
        <w:rPr>
          <w:rFonts w:ascii="Myriad Pro" w:hAnsi="Myriad Pro"/>
          <w:sz w:val="22"/>
          <w:szCs w:val="22"/>
          <w:vertAlign w:val="subscript"/>
        </w:rPr>
        <w:t></w:t>
      </w:r>
      <w:r w:rsidRPr="00782D72">
        <w:rPr>
          <w:rFonts w:ascii="Myriad Pro" w:hAnsi="Myriad Pro"/>
          <w:sz w:val="22"/>
          <w:szCs w:val="22"/>
        </w:rPr>
        <w:t xml:space="preserve"> = </w:t>
      </w:r>
      <w:r w:rsidRPr="00CD4740">
        <w:rPr>
          <w:rFonts w:ascii="Myriad Pro" w:hAnsi="Myriad Pro"/>
          <w:sz w:val="22"/>
          <w:szCs w:val="22"/>
        </w:rPr>
        <w:t>0.62</w:t>
      </w:r>
      <w:r w:rsidRPr="00782D72">
        <w:rPr>
          <w:rFonts w:ascii="Myriad Pro" w:hAnsi="Myriad Pro"/>
          <w:sz w:val="22"/>
          <w:szCs w:val="22"/>
        </w:rPr>
        <w:t xml:space="preserve">. </w:t>
      </w:r>
      <w:r>
        <w:rPr>
          <w:rFonts w:ascii="Myriad Pro" w:hAnsi="Myriad Pro"/>
          <w:sz w:val="22"/>
          <w:szCs w:val="22"/>
        </w:rPr>
        <w:t>The compressional velocity of the rock matrix for each event was extracted from the 3D velocity model of Dunn et al. [</w:t>
      </w:r>
      <w:r w:rsidR="00464A60">
        <w:rPr>
          <w:rFonts w:ascii="Myriad Pro" w:hAnsi="Myriad Pro"/>
          <w:i/>
          <w:sz w:val="22"/>
          <w:szCs w:val="22"/>
        </w:rPr>
        <w:t>2017</w:t>
      </w:r>
      <w:r>
        <w:rPr>
          <w:rFonts w:ascii="Myriad Pro" w:hAnsi="Myriad Pro"/>
          <w:sz w:val="22"/>
          <w:szCs w:val="22"/>
        </w:rPr>
        <w:t xml:space="preserve">] and the shear velocity was then estimated by applying a </w:t>
      </w:r>
      <w:proofErr w:type="spellStart"/>
      <w:r w:rsidRPr="00CD4740">
        <w:rPr>
          <w:rFonts w:ascii="Myriad Pro" w:hAnsi="Myriad Pro"/>
          <w:i/>
          <w:sz w:val="22"/>
          <w:szCs w:val="22"/>
        </w:rPr>
        <w:t>Vp</w:t>
      </w:r>
      <w:proofErr w:type="spellEnd"/>
      <w:r w:rsidRPr="00CD4740">
        <w:rPr>
          <w:rFonts w:ascii="Myriad Pro" w:hAnsi="Myriad Pro"/>
          <w:i/>
          <w:sz w:val="22"/>
          <w:szCs w:val="22"/>
        </w:rPr>
        <w:t>/</w:t>
      </w:r>
      <w:proofErr w:type="spellStart"/>
      <w:r w:rsidRPr="00CD4740">
        <w:rPr>
          <w:rFonts w:ascii="Myriad Pro" w:hAnsi="Myriad Pro"/>
          <w:i/>
          <w:sz w:val="22"/>
          <w:szCs w:val="22"/>
        </w:rPr>
        <w:t>Vs</w:t>
      </w:r>
      <w:proofErr w:type="spellEnd"/>
      <w:r>
        <w:rPr>
          <w:rFonts w:ascii="Myriad Pro" w:hAnsi="Myriad Pro"/>
          <w:sz w:val="22"/>
          <w:szCs w:val="22"/>
        </w:rPr>
        <w:t xml:space="preserve"> ratio of 2.05, as described in the manuscript. </w:t>
      </w:r>
      <w:r w:rsidRPr="00782D72">
        <w:rPr>
          <w:rFonts w:ascii="Myriad Pro" w:hAnsi="Myriad Pro"/>
          <w:sz w:val="22"/>
          <w:szCs w:val="22"/>
        </w:rPr>
        <w:t>The value for the radiation pattern was selected based on the average shear wave value over all azimuths since we do not know the orientation of the source mechanisms. Seismic moments for each event were estimated by averaging the individual moment estimates from each station.</w:t>
      </w:r>
    </w:p>
    <w:p w14:paraId="74568398" w14:textId="77777777" w:rsidR="00375ADE" w:rsidRPr="00782D72" w:rsidRDefault="00375ADE" w:rsidP="00375ADE">
      <w:pPr>
        <w:spacing w:before="240"/>
        <w:rPr>
          <w:rFonts w:ascii="Myriad Pro" w:hAnsi="Myriad Pro"/>
          <w:sz w:val="22"/>
          <w:szCs w:val="22"/>
        </w:rPr>
      </w:pPr>
      <w:r w:rsidRPr="00782D72">
        <w:rPr>
          <w:rFonts w:ascii="Myriad Pro" w:hAnsi="Myriad Pro"/>
          <w:sz w:val="22"/>
          <w:szCs w:val="22"/>
        </w:rPr>
        <w:t>Local magnitudes were estimated from the earthquake moments using the relation:</w:t>
      </w:r>
    </w:p>
    <w:p w14:paraId="360354FB" w14:textId="77777777" w:rsidR="00375ADE" w:rsidRPr="00782D72" w:rsidRDefault="00375ADE" w:rsidP="00375ADE">
      <w:pPr>
        <w:spacing w:before="240"/>
        <w:rPr>
          <w:rFonts w:ascii="Myriad Pro" w:hAnsi="Myriad Pro"/>
          <w:sz w:val="22"/>
          <w:szCs w:val="22"/>
        </w:rPr>
      </w:pPr>
      <w:r w:rsidRPr="00782D72">
        <w:rPr>
          <w:rFonts w:ascii="Myriad Pro" w:hAnsi="Myriad Pro"/>
          <w:noProof/>
          <w:position w:val="-10"/>
          <w:sz w:val="22"/>
          <w:szCs w:val="22"/>
        </w:rPr>
        <w:drawing>
          <wp:inline distT="0" distB="0" distL="0" distR="0" wp14:anchorId="031E2D52" wp14:editId="37BD640D">
            <wp:extent cx="1249680" cy="20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9680" cy="203200"/>
                    </a:xfrm>
                    <a:prstGeom prst="rect">
                      <a:avLst/>
                    </a:prstGeom>
                    <a:noFill/>
                    <a:ln>
                      <a:noFill/>
                    </a:ln>
                  </pic:spPr>
                </pic:pic>
              </a:graphicData>
            </a:graphic>
          </wp:inline>
        </w:drawing>
      </w:r>
      <w:r w:rsidRPr="00782D72">
        <w:rPr>
          <w:rFonts w:ascii="Myriad Pro" w:hAnsi="Myriad Pro"/>
          <w:sz w:val="22"/>
          <w:szCs w:val="22"/>
        </w:rPr>
        <w:tab/>
      </w:r>
      <w:r w:rsidRPr="00782D72">
        <w:rPr>
          <w:rFonts w:ascii="Myriad Pro" w:hAnsi="Myriad Pro"/>
          <w:sz w:val="22"/>
          <w:szCs w:val="22"/>
        </w:rPr>
        <w:tab/>
        <w:t>(S2)</w:t>
      </w:r>
    </w:p>
    <w:p w14:paraId="38DFF747" w14:textId="77777777" w:rsidR="00375ADE" w:rsidRDefault="00375ADE" w:rsidP="00375ADE">
      <w:pPr>
        <w:spacing w:before="240"/>
        <w:rPr>
          <w:rFonts w:ascii="Myriad Pro" w:hAnsi="Myriad Pro"/>
          <w:sz w:val="22"/>
          <w:szCs w:val="22"/>
        </w:rPr>
      </w:pPr>
      <w:proofErr w:type="gramStart"/>
      <w:r w:rsidRPr="00782D72">
        <w:rPr>
          <w:rFonts w:ascii="Myriad Pro" w:hAnsi="Myriad Pro"/>
          <w:sz w:val="22"/>
          <w:szCs w:val="22"/>
        </w:rPr>
        <w:t>described</w:t>
      </w:r>
      <w:proofErr w:type="gramEnd"/>
      <w:r w:rsidRPr="00782D72">
        <w:rPr>
          <w:rFonts w:ascii="Myriad Pro" w:hAnsi="Myriad Pro"/>
          <w:sz w:val="22"/>
          <w:szCs w:val="22"/>
        </w:rPr>
        <w:t xml:space="preserve"> in </w:t>
      </w:r>
      <w:r w:rsidRPr="00782D72">
        <w:rPr>
          <w:rFonts w:ascii="Myriad Pro" w:hAnsi="Myriad Pro"/>
          <w:i/>
          <w:sz w:val="22"/>
          <w:szCs w:val="22"/>
        </w:rPr>
        <w:t>Lee and Stewart</w:t>
      </w:r>
      <w:r w:rsidRPr="00782D72">
        <w:rPr>
          <w:rFonts w:ascii="Myriad Pro" w:hAnsi="Myriad Pro"/>
          <w:sz w:val="22"/>
          <w:szCs w:val="22"/>
        </w:rPr>
        <w:t xml:space="preserve"> [1981]. As described by </w:t>
      </w:r>
      <w:proofErr w:type="spellStart"/>
      <w:r w:rsidRPr="00782D72">
        <w:rPr>
          <w:rFonts w:ascii="Myriad Pro" w:hAnsi="Myriad Pro"/>
          <w:i/>
          <w:sz w:val="22"/>
          <w:szCs w:val="22"/>
        </w:rPr>
        <w:t>Deichmann</w:t>
      </w:r>
      <w:proofErr w:type="spellEnd"/>
      <w:r w:rsidRPr="00782D72">
        <w:rPr>
          <w:rFonts w:ascii="Myriad Pro" w:hAnsi="Myriad Pro"/>
          <w:sz w:val="22"/>
          <w:szCs w:val="22"/>
        </w:rPr>
        <w:t xml:space="preserve"> [2006; 2017], local magnitude estimates are subject to both random and systematic errors, and can be in error by as much as one unit of magnitude.</w:t>
      </w:r>
    </w:p>
    <w:p w14:paraId="3F2CAC5B" w14:textId="77777777" w:rsidR="00375ADE" w:rsidRPr="00CE6EAA" w:rsidRDefault="00375ADE" w:rsidP="00375ADE">
      <w:pPr>
        <w:pStyle w:val="SMText"/>
        <w:ind w:firstLine="0"/>
        <w:rPr>
          <w:rFonts w:ascii="Myriad Pro" w:hAnsi="Myriad Pro"/>
        </w:rPr>
      </w:pPr>
    </w:p>
    <w:p w14:paraId="32CE9E2D" w14:textId="4EF63A74" w:rsidR="003E1980" w:rsidRPr="00CE6EAA" w:rsidRDefault="00CD4740" w:rsidP="009A5287">
      <w:pPr>
        <w:pStyle w:val="SMcaption"/>
        <w:rPr>
          <w:rFonts w:ascii="Myriad Pro" w:hAnsi="Myriad Pro"/>
        </w:rPr>
      </w:pPr>
      <w:r>
        <w:rPr>
          <w:rFonts w:ascii="Myriad Pro" w:hAnsi="Myriad Pro"/>
          <w:noProof/>
        </w:rPr>
        <w:drawing>
          <wp:inline distT="0" distB="0" distL="0" distR="0" wp14:anchorId="572D503A" wp14:editId="5BCE3F96">
            <wp:extent cx="5486400" cy="2991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eps"/>
                    <pic:cNvPicPr/>
                  </pic:nvPicPr>
                  <pic:blipFill>
                    <a:blip r:embed="rId11">
                      <a:extLst>
                        <a:ext uri="{28A0092B-C50C-407E-A947-70E740481C1C}">
                          <a14:useLocalDpi xmlns:a14="http://schemas.microsoft.com/office/drawing/2010/main" val="0"/>
                        </a:ext>
                      </a:extLst>
                    </a:blip>
                    <a:stretch>
                      <a:fillRect/>
                    </a:stretch>
                  </pic:blipFill>
                  <pic:spPr>
                    <a:xfrm>
                      <a:off x="0" y="0"/>
                      <a:ext cx="5486400" cy="2991485"/>
                    </a:xfrm>
                    <a:prstGeom prst="rect">
                      <a:avLst/>
                    </a:prstGeom>
                  </pic:spPr>
                </pic:pic>
              </a:graphicData>
            </a:graphic>
          </wp:inline>
        </w:drawing>
      </w:r>
    </w:p>
    <w:p w14:paraId="29F05D90" w14:textId="77777777" w:rsidR="007E5B7C" w:rsidRDefault="007E5B7C" w:rsidP="007E5B7C">
      <w:pPr>
        <w:pStyle w:val="SMcaption"/>
        <w:rPr>
          <w:rFonts w:ascii="Myriad Pro" w:hAnsi="Myriad Pro"/>
          <w:sz w:val="22"/>
          <w:szCs w:val="22"/>
        </w:rPr>
      </w:pPr>
    </w:p>
    <w:p w14:paraId="4D2004EE" w14:textId="28A7B7D0" w:rsidR="007E5B7C" w:rsidRDefault="00227D86" w:rsidP="007E5B7C">
      <w:pPr>
        <w:pStyle w:val="SMcaption"/>
        <w:rPr>
          <w:rFonts w:ascii="Myriad Pro" w:hAnsi="Myriad Pro"/>
          <w:sz w:val="22"/>
          <w:szCs w:val="22"/>
        </w:rPr>
      </w:pPr>
      <w:r w:rsidRPr="00375ADE">
        <w:rPr>
          <w:rFonts w:ascii="Myriad Pro" w:hAnsi="Myriad Pro"/>
          <w:b/>
          <w:sz w:val="22"/>
          <w:szCs w:val="22"/>
        </w:rPr>
        <w:t>Figure S1</w:t>
      </w:r>
      <w:r w:rsidR="003E1980" w:rsidRPr="00375ADE">
        <w:rPr>
          <w:rFonts w:ascii="Myriad Pro" w:hAnsi="Myriad Pro"/>
          <w:b/>
          <w:sz w:val="22"/>
          <w:szCs w:val="22"/>
        </w:rPr>
        <w:t>.</w:t>
      </w:r>
      <w:r w:rsidR="003E1980" w:rsidRPr="005314B5">
        <w:rPr>
          <w:rFonts w:ascii="Myriad Pro" w:hAnsi="Myriad Pro"/>
          <w:sz w:val="22"/>
          <w:szCs w:val="22"/>
        </w:rPr>
        <w:t xml:space="preserve"> </w:t>
      </w:r>
      <w:r w:rsidR="00CD4740">
        <w:rPr>
          <w:rFonts w:ascii="Myriad Pro" w:hAnsi="Myriad Pro"/>
          <w:sz w:val="22"/>
          <w:szCs w:val="22"/>
        </w:rPr>
        <w:t>Illustration of automated picking methodology. Top panels show waveforms for an event recorded on three geophone channels (vertical and two horizontals). Bottom panels show the slope of the signal-to-noise ratio (</w:t>
      </w:r>
      <w:r w:rsidR="00CD4740" w:rsidRPr="008F561E">
        <w:rPr>
          <w:rFonts w:ascii="Myriad Pro" w:hAnsi="Myriad Pro"/>
          <w:i/>
          <w:sz w:val="22"/>
          <w:szCs w:val="22"/>
        </w:rPr>
        <w:t>SNR</w:t>
      </w:r>
      <w:r w:rsidR="00CD4740">
        <w:rPr>
          <w:rFonts w:ascii="Myriad Pro" w:hAnsi="Myriad Pro"/>
          <w:sz w:val="22"/>
          <w:szCs w:val="22"/>
        </w:rPr>
        <w:t xml:space="preserve">) for these signals, calculated as described in the text. The </w:t>
      </w:r>
      <w:r w:rsidR="00CD4740" w:rsidRPr="00CD4740">
        <w:rPr>
          <w:rFonts w:ascii="Myriad Pro" w:hAnsi="Myriad Pro"/>
          <w:i/>
          <w:sz w:val="22"/>
          <w:szCs w:val="22"/>
        </w:rPr>
        <w:t>p</w:t>
      </w:r>
      <w:r w:rsidR="00CD4740">
        <w:rPr>
          <w:rFonts w:ascii="Myriad Pro" w:hAnsi="Myriad Pro"/>
          <w:sz w:val="22"/>
          <w:szCs w:val="22"/>
        </w:rPr>
        <w:t xml:space="preserve">-arrival was picked based on the maximum </w:t>
      </w:r>
      <w:r w:rsidR="00CD4740" w:rsidRPr="008F561E">
        <w:rPr>
          <w:rFonts w:ascii="Myriad Pro" w:hAnsi="Myriad Pro"/>
          <w:i/>
          <w:sz w:val="22"/>
          <w:szCs w:val="22"/>
        </w:rPr>
        <w:t>SNR</w:t>
      </w:r>
      <w:r w:rsidR="00CD4740">
        <w:rPr>
          <w:rFonts w:ascii="Myriad Pro" w:hAnsi="Myriad Pro"/>
          <w:sz w:val="22"/>
          <w:szCs w:val="22"/>
        </w:rPr>
        <w:t xml:space="preserve"> for the first arrival on the vertical channel (pink dashed line). The </w:t>
      </w:r>
      <w:r w:rsidR="00CD4740" w:rsidRPr="00CD4740">
        <w:rPr>
          <w:rFonts w:ascii="Myriad Pro" w:hAnsi="Myriad Pro"/>
          <w:i/>
          <w:sz w:val="22"/>
          <w:szCs w:val="22"/>
        </w:rPr>
        <w:t>s</w:t>
      </w:r>
      <w:r w:rsidR="00CD4740">
        <w:rPr>
          <w:rFonts w:ascii="Myriad Pro" w:hAnsi="Myriad Pro"/>
          <w:sz w:val="22"/>
          <w:szCs w:val="22"/>
        </w:rPr>
        <w:t xml:space="preserve">-arrival was picked based on the maximum </w:t>
      </w:r>
      <w:r w:rsidR="00CD4740" w:rsidRPr="008F561E">
        <w:rPr>
          <w:rFonts w:ascii="Myriad Pro" w:hAnsi="Myriad Pro"/>
          <w:i/>
          <w:sz w:val="22"/>
          <w:szCs w:val="22"/>
        </w:rPr>
        <w:t>SNR</w:t>
      </w:r>
      <w:r w:rsidR="00CD4740">
        <w:rPr>
          <w:rFonts w:ascii="Myriad Pro" w:hAnsi="Myriad Pro"/>
          <w:sz w:val="22"/>
          <w:szCs w:val="22"/>
        </w:rPr>
        <w:t xml:space="preserve"> for the second arrival on the horizontal channels (red and green dashed lines).  </w:t>
      </w:r>
      <w:r w:rsidR="00112C5B" w:rsidRPr="005314B5">
        <w:rPr>
          <w:rFonts w:ascii="Myriad Pro" w:hAnsi="Myriad Pro"/>
          <w:sz w:val="22"/>
          <w:szCs w:val="22"/>
        </w:rPr>
        <w:t xml:space="preserve"> </w:t>
      </w:r>
    </w:p>
    <w:p w14:paraId="5AE0853B" w14:textId="77777777" w:rsidR="007E5B7C" w:rsidRDefault="007E5B7C" w:rsidP="007E5B7C">
      <w:pPr>
        <w:pStyle w:val="SMcaption"/>
        <w:rPr>
          <w:rFonts w:ascii="Myriad Pro" w:hAnsi="Myriad Pro"/>
          <w:sz w:val="22"/>
          <w:szCs w:val="22"/>
        </w:rPr>
      </w:pPr>
    </w:p>
    <w:p w14:paraId="1ED8E437" w14:textId="28A600DD" w:rsidR="001E3E21" w:rsidRPr="007E5B7C" w:rsidRDefault="008F561E" w:rsidP="00375ADE">
      <w:pPr>
        <w:rPr>
          <w:rFonts w:ascii="Myriad Pro" w:hAnsi="Myriad Pro"/>
          <w:sz w:val="22"/>
          <w:szCs w:val="22"/>
        </w:rPr>
      </w:pPr>
      <w:r>
        <w:rPr>
          <w:rFonts w:ascii="Myriad Pro" w:hAnsi="Myriad Pro"/>
          <w:sz w:val="22"/>
          <w:szCs w:val="22"/>
        </w:rPr>
        <w:br w:type="page"/>
      </w:r>
    </w:p>
    <w:p w14:paraId="29746775" w14:textId="51A4E595" w:rsidR="008308B0" w:rsidRDefault="00EE66BF" w:rsidP="003E1980">
      <w:pPr>
        <w:pStyle w:val="SMHeading"/>
        <w:rPr>
          <w:rFonts w:ascii="Myriad Pro" w:hAnsi="Myriad Pro"/>
          <w:b w:val="0"/>
          <w:sz w:val="22"/>
          <w:szCs w:val="22"/>
        </w:rPr>
      </w:pPr>
      <w:r>
        <w:rPr>
          <w:rFonts w:ascii="Myriad Pro" w:hAnsi="Myriad Pro"/>
          <w:b w:val="0"/>
          <w:noProof/>
          <w:sz w:val="22"/>
          <w:szCs w:val="22"/>
        </w:rPr>
        <w:lastRenderedPageBreak/>
        <w:drawing>
          <wp:inline distT="0" distB="0" distL="0" distR="0" wp14:anchorId="3E085BAC" wp14:editId="77720266">
            <wp:extent cx="5486400" cy="4122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eps"/>
                    <pic:cNvPicPr/>
                  </pic:nvPicPr>
                  <pic:blipFill>
                    <a:blip r:embed="rId12">
                      <a:extLst>
                        <a:ext uri="{28A0092B-C50C-407E-A947-70E740481C1C}">
                          <a14:useLocalDpi xmlns:a14="http://schemas.microsoft.com/office/drawing/2010/main" val="0"/>
                        </a:ext>
                      </a:extLst>
                    </a:blip>
                    <a:stretch>
                      <a:fillRect/>
                    </a:stretch>
                  </pic:blipFill>
                  <pic:spPr>
                    <a:xfrm>
                      <a:off x="0" y="0"/>
                      <a:ext cx="5486400" cy="4122420"/>
                    </a:xfrm>
                    <a:prstGeom prst="rect">
                      <a:avLst/>
                    </a:prstGeom>
                  </pic:spPr>
                </pic:pic>
              </a:graphicData>
            </a:graphic>
          </wp:inline>
        </w:drawing>
      </w:r>
    </w:p>
    <w:p w14:paraId="71B1C53F" w14:textId="41E88377" w:rsidR="008308B0" w:rsidRDefault="008308B0" w:rsidP="003E1980">
      <w:pPr>
        <w:pStyle w:val="SMHeading"/>
        <w:rPr>
          <w:rFonts w:ascii="Myriad Pro" w:hAnsi="Myriad Pro"/>
          <w:b w:val="0"/>
          <w:sz w:val="22"/>
          <w:szCs w:val="22"/>
        </w:rPr>
      </w:pPr>
      <w:r w:rsidRPr="005314B5">
        <w:rPr>
          <w:rFonts w:ascii="Myriad Pro" w:hAnsi="Myriad Pro"/>
          <w:sz w:val="22"/>
          <w:szCs w:val="22"/>
        </w:rPr>
        <w:t>Figure S</w:t>
      </w:r>
      <w:r w:rsidR="00375ADE">
        <w:rPr>
          <w:rFonts w:ascii="Myriad Pro" w:hAnsi="Myriad Pro"/>
          <w:sz w:val="22"/>
          <w:szCs w:val="22"/>
        </w:rPr>
        <w:t>2</w:t>
      </w:r>
      <w:r w:rsidRPr="005314B5">
        <w:rPr>
          <w:rFonts w:ascii="Myriad Pro" w:hAnsi="Myriad Pro"/>
          <w:sz w:val="22"/>
          <w:szCs w:val="22"/>
        </w:rPr>
        <w:t xml:space="preserve">. </w:t>
      </w:r>
      <w:proofErr w:type="gramStart"/>
      <w:r w:rsidR="00EE66BF">
        <w:rPr>
          <w:rFonts w:ascii="Myriad Pro" w:hAnsi="Myriad Pro"/>
          <w:b w:val="0"/>
          <w:sz w:val="22"/>
          <w:szCs w:val="22"/>
        </w:rPr>
        <w:t xml:space="preserve">Histogram of </w:t>
      </w:r>
      <w:proofErr w:type="spellStart"/>
      <w:r w:rsidR="00EE66BF">
        <w:rPr>
          <w:rFonts w:ascii="Myriad Pro" w:hAnsi="Myriad Pro"/>
          <w:b w:val="0"/>
          <w:sz w:val="22"/>
          <w:szCs w:val="22"/>
        </w:rPr>
        <w:t>rms</w:t>
      </w:r>
      <w:proofErr w:type="spellEnd"/>
      <w:r w:rsidR="00EE66BF">
        <w:rPr>
          <w:rFonts w:ascii="Myriad Pro" w:hAnsi="Myriad Pro"/>
          <w:b w:val="0"/>
          <w:sz w:val="22"/>
          <w:szCs w:val="22"/>
        </w:rPr>
        <w:t xml:space="preserve"> error for 80,135 locatable events</w:t>
      </w:r>
      <w:r w:rsidRPr="005314B5">
        <w:rPr>
          <w:rFonts w:ascii="Myriad Pro" w:hAnsi="Myriad Pro"/>
          <w:b w:val="0"/>
          <w:sz w:val="22"/>
          <w:szCs w:val="22"/>
        </w:rPr>
        <w:t>.</w:t>
      </w:r>
      <w:proofErr w:type="gramEnd"/>
      <w:r w:rsidR="00EE66BF">
        <w:rPr>
          <w:rFonts w:ascii="Myriad Pro" w:hAnsi="Myriad Pro"/>
          <w:b w:val="0"/>
          <w:sz w:val="22"/>
          <w:szCs w:val="22"/>
        </w:rPr>
        <w:t xml:space="preserve"> Only events with </w:t>
      </w:r>
      <w:proofErr w:type="spellStart"/>
      <w:r w:rsidR="00EE66BF" w:rsidRPr="00EE66BF">
        <w:rPr>
          <w:rFonts w:ascii="Myriad Pro" w:hAnsi="Myriad Pro"/>
          <w:b w:val="0"/>
          <w:i/>
          <w:sz w:val="22"/>
          <w:szCs w:val="22"/>
        </w:rPr>
        <w:t>rms</w:t>
      </w:r>
      <w:proofErr w:type="spellEnd"/>
      <w:r w:rsidR="00EE66BF">
        <w:rPr>
          <w:rFonts w:ascii="Myriad Pro" w:hAnsi="Myriad Pro"/>
          <w:b w:val="0"/>
          <w:sz w:val="22"/>
          <w:szCs w:val="22"/>
        </w:rPr>
        <w:t xml:space="preserve"> &lt; 200 </w:t>
      </w:r>
      <w:proofErr w:type="spellStart"/>
      <w:r w:rsidR="00EE66BF">
        <w:rPr>
          <w:rFonts w:ascii="Myriad Pro" w:hAnsi="Myriad Pro"/>
          <w:b w:val="0"/>
          <w:sz w:val="22"/>
          <w:szCs w:val="22"/>
        </w:rPr>
        <w:t>ms</w:t>
      </w:r>
      <w:proofErr w:type="spellEnd"/>
      <w:r w:rsidR="00EE66BF">
        <w:rPr>
          <w:rFonts w:ascii="Myriad Pro" w:hAnsi="Myriad Pro"/>
          <w:b w:val="0"/>
          <w:sz w:val="22"/>
          <w:szCs w:val="22"/>
        </w:rPr>
        <w:t xml:space="preserve"> are shown in the results.</w:t>
      </w:r>
    </w:p>
    <w:p w14:paraId="45FC12ED" w14:textId="41833106" w:rsidR="008308B0" w:rsidRDefault="00EE66BF" w:rsidP="003E1980">
      <w:pPr>
        <w:pStyle w:val="SMHeading"/>
        <w:rPr>
          <w:rFonts w:ascii="Myriad Pro" w:hAnsi="Myriad Pro"/>
          <w:b w:val="0"/>
          <w:sz w:val="22"/>
          <w:szCs w:val="22"/>
        </w:rPr>
      </w:pPr>
      <w:r>
        <w:rPr>
          <w:rFonts w:ascii="Myriad Pro" w:hAnsi="Myriad Pro"/>
          <w:b w:val="0"/>
          <w:noProof/>
          <w:sz w:val="22"/>
          <w:szCs w:val="22"/>
        </w:rPr>
        <w:lastRenderedPageBreak/>
        <w:drawing>
          <wp:inline distT="0" distB="0" distL="0" distR="0" wp14:anchorId="60FC8F7D" wp14:editId="770A9D30">
            <wp:extent cx="5486400" cy="4122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eps"/>
                    <pic:cNvPicPr/>
                  </pic:nvPicPr>
                  <pic:blipFill>
                    <a:blip r:embed="rId13">
                      <a:extLst>
                        <a:ext uri="{28A0092B-C50C-407E-A947-70E740481C1C}">
                          <a14:useLocalDpi xmlns:a14="http://schemas.microsoft.com/office/drawing/2010/main" val="0"/>
                        </a:ext>
                      </a:extLst>
                    </a:blip>
                    <a:stretch>
                      <a:fillRect/>
                    </a:stretch>
                  </pic:blipFill>
                  <pic:spPr>
                    <a:xfrm>
                      <a:off x="0" y="0"/>
                      <a:ext cx="5486400" cy="4122420"/>
                    </a:xfrm>
                    <a:prstGeom prst="rect">
                      <a:avLst/>
                    </a:prstGeom>
                  </pic:spPr>
                </pic:pic>
              </a:graphicData>
            </a:graphic>
          </wp:inline>
        </w:drawing>
      </w:r>
    </w:p>
    <w:p w14:paraId="726EE829" w14:textId="2A663BD7" w:rsidR="008308B0" w:rsidRDefault="008308B0" w:rsidP="003E1980">
      <w:pPr>
        <w:pStyle w:val="SMHeading"/>
        <w:rPr>
          <w:rFonts w:ascii="Myriad Pro" w:hAnsi="Myriad Pro"/>
          <w:b w:val="0"/>
          <w:sz w:val="22"/>
          <w:szCs w:val="22"/>
        </w:rPr>
      </w:pPr>
      <w:r w:rsidRPr="005314B5">
        <w:rPr>
          <w:rFonts w:ascii="Myriad Pro" w:hAnsi="Myriad Pro"/>
          <w:sz w:val="22"/>
          <w:szCs w:val="22"/>
        </w:rPr>
        <w:t>Figure S</w:t>
      </w:r>
      <w:r w:rsidR="00375ADE">
        <w:rPr>
          <w:rFonts w:ascii="Myriad Pro" w:hAnsi="Myriad Pro"/>
          <w:sz w:val="22"/>
          <w:szCs w:val="22"/>
        </w:rPr>
        <w:t>3</w:t>
      </w:r>
      <w:r w:rsidRPr="005314B5">
        <w:rPr>
          <w:rFonts w:ascii="Myriad Pro" w:hAnsi="Myriad Pro"/>
          <w:sz w:val="22"/>
          <w:szCs w:val="22"/>
        </w:rPr>
        <w:t xml:space="preserve">. </w:t>
      </w:r>
      <w:r w:rsidR="00EE66BF">
        <w:rPr>
          <w:rFonts w:ascii="Myriad Pro" w:hAnsi="Myriad Pro"/>
          <w:b w:val="0"/>
          <w:sz w:val="22"/>
          <w:szCs w:val="22"/>
        </w:rPr>
        <w:t xml:space="preserve">Histogram showing the total number of </w:t>
      </w:r>
      <w:r w:rsidR="00EE66BF" w:rsidRPr="00EE66BF">
        <w:rPr>
          <w:rFonts w:ascii="Myriad Pro" w:hAnsi="Myriad Pro"/>
          <w:b w:val="0"/>
          <w:i/>
          <w:sz w:val="22"/>
          <w:szCs w:val="22"/>
        </w:rPr>
        <w:t>P</w:t>
      </w:r>
      <w:r w:rsidR="00EE66BF">
        <w:rPr>
          <w:rFonts w:ascii="Myriad Pro" w:hAnsi="Myriad Pro"/>
          <w:b w:val="0"/>
          <w:sz w:val="22"/>
          <w:szCs w:val="22"/>
        </w:rPr>
        <w:t xml:space="preserve">- and </w:t>
      </w:r>
      <w:r w:rsidR="00EE66BF" w:rsidRPr="00EE66BF">
        <w:rPr>
          <w:rFonts w:ascii="Myriad Pro" w:hAnsi="Myriad Pro"/>
          <w:b w:val="0"/>
          <w:i/>
          <w:sz w:val="22"/>
          <w:szCs w:val="22"/>
        </w:rPr>
        <w:t>S</w:t>
      </w:r>
      <w:r w:rsidR="00EE66BF">
        <w:rPr>
          <w:rFonts w:ascii="Myriad Pro" w:hAnsi="Myriad Pro"/>
          <w:b w:val="0"/>
          <w:sz w:val="22"/>
          <w:szCs w:val="22"/>
        </w:rPr>
        <w:t xml:space="preserve">-arrivals used to constrain </w:t>
      </w:r>
      <w:proofErr w:type="spellStart"/>
      <w:r w:rsidR="00EE66BF">
        <w:rPr>
          <w:rFonts w:ascii="Myriad Pro" w:hAnsi="Myriad Pro"/>
          <w:b w:val="0"/>
          <w:sz w:val="22"/>
          <w:szCs w:val="22"/>
        </w:rPr>
        <w:t>hypocentral</w:t>
      </w:r>
      <w:proofErr w:type="spellEnd"/>
      <w:r w:rsidR="00EE66BF">
        <w:rPr>
          <w:rFonts w:ascii="Myriad Pro" w:hAnsi="Myriad Pro"/>
          <w:b w:val="0"/>
          <w:sz w:val="22"/>
          <w:szCs w:val="22"/>
        </w:rPr>
        <w:t xml:space="preserve"> locations for the 35,711 events with more than six arrivals (i.e., the events plotted and analyzed in this manuscript)</w:t>
      </w:r>
      <w:r w:rsidRPr="005314B5">
        <w:rPr>
          <w:rFonts w:ascii="Myriad Pro" w:hAnsi="Myriad Pro"/>
          <w:b w:val="0"/>
          <w:sz w:val="22"/>
          <w:szCs w:val="22"/>
        </w:rPr>
        <w:t>.</w:t>
      </w:r>
    </w:p>
    <w:p w14:paraId="17081610" w14:textId="43D06C9F" w:rsidR="008308B0" w:rsidRDefault="007E5B7C" w:rsidP="003E1980">
      <w:pPr>
        <w:pStyle w:val="SMHeading"/>
        <w:rPr>
          <w:rFonts w:ascii="Myriad Pro" w:hAnsi="Myriad Pro"/>
          <w:b w:val="0"/>
          <w:sz w:val="22"/>
          <w:szCs w:val="22"/>
        </w:rPr>
      </w:pPr>
      <w:r>
        <w:rPr>
          <w:rFonts w:ascii="Myriad Pro" w:hAnsi="Myriad Pro"/>
          <w:b w:val="0"/>
          <w:noProof/>
          <w:sz w:val="22"/>
          <w:szCs w:val="22"/>
        </w:rPr>
        <w:lastRenderedPageBreak/>
        <w:drawing>
          <wp:inline distT="0" distB="0" distL="0" distR="0" wp14:anchorId="2DE3E64E" wp14:editId="170701BD">
            <wp:extent cx="4731807" cy="7711821"/>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5.jpg"/>
                    <pic:cNvPicPr/>
                  </pic:nvPicPr>
                  <pic:blipFill>
                    <a:blip r:embed="rId14">
                      <a:extLst>
                        <a:ext uri="{28A0092B-C50C-407E-A947-70E740481C1C}">
                          <a14:useLocalDpi xmlns:a14="http://schemas.microsoft.com/office/drawing/2010/main" val="0"/>
                        </a:ext>
                      </a:extLst>
                    </a:blip>
                    <a:stretch>
                      <a:fillRect/>
                    </a:stretch>
                  </pic:blipFill>
                  <pic:spPr>
                    <a:xfrm>
                      <a:off x="0" y="0"/>
                      <a:ext cx="4731807" cy="7711821"/>
                    </a:xfrm>
                    <a:prstGeom prst="rect">
                      <a:avLst/>
                    </a:prstGeom>
                  </pic:spPr>
                </pic:pic>
              </a:graphicData>
            </a:graphic>
          </wp:inline>
        </w:drawing>
      </w:r>
    </w:p>
    <w:p w14:paraId="7F792F84" w14:textId="707CDD07" w:rsidR="00B9440A" w:rsidRDefault="008308B0" w:rsidP="00D82D99">
      <w:pPr>
        <w:pStyle w:val="SMHeading"/>
        <w:rPr>
          <w:rFonts w:ascii="Myriad Pro" w:hAnsi="Myriad Pro"/>
          <w:b w:val="0"/>
          <w:sz w:val="22"/>
          <w:szCs w:val="22"/>
        </w:rPr>
      </w:pPr>
      <w:r w:rsidRPr="005314B5">
        <w:rPr>
          <w:rFonts w:ascii="Myriad Pro" w:hAnsi="Myriad Pro"/>
          <w:sz w:val="22"/>
          <w:szCs w:val="22"/>
        </w:rPr>
        <w:t>Figure S</w:t>
      </w:r>
      <w:r w:rsidR="00375ADE">
        <w:rPr>
          <w:rFonts w:ascii="Myriad Pro" w:hAnsi="Myriad Pro"/>
          <w:sz w:val="22"/>
          <w:szCs w:val="22"/>
        </w:rPr>
        <w:t>4</w:t>
      </w:r>
      <w:r w:rsidRPr="005314B5">
        <w:rPr>
          <w:rFonts w:ascii="Myriad Pro" w:hAnsi="Myriad Pro"/>
          <w:sz w:val="22"/>
          <w:szCs w:val="22"/>
        </w:rPr>
        <w:t xml:space="preserve">. </w:t>
      </w:r>
      <w:r w:rsidR="007E5B7C">
        <w:rPr>
          <w:rFonts w:ascii="Myriad Pro" w:hAnsi="Myriad Pro"/>
          <w:b w:val="0"/>
          <w:sz w:val="22"/>
          <w:szCs w:val="22"/>
        </w:rPr>
        <w:t xml:space="preserve">Earthquake epicenters plotted at varying </w:t>
      </w:r>
      <w:proofErr w:type="spellStart"/>
      <w:r w:rsidR="007E5B7C" w:rsidRPr="007E5B7C">
        <w:rPr>
          <w:rFonts w:ascii="Myriad Pro" w:hAnsi="Myriad Pro"/>
          <w:b w:val="0"/>
          <w:i/>
          <w:sz w:val="22"/>
          <w:szCs w:val="22"/>
        </w:rPr>
        <w:t>rms</w:t>
      </w:r>
      <w:proofErr w:type="spellEnd"/>
      <w:r w:rsidR="007E5B7C">
        <w:rPr>
          <w:rFonts w:ascii="Myriad Pro" w:hAnsi="Myriad Pro"/>
          <w:b w:val="0"/>
          <w:sz w:val="22"/>
          <w:szCs w:val="22"/>
        </w:rPr>
        <w:t xml:space="preserve"> error thresholds: 50 </w:t>
      </w:r>
      <w:proofErr w:type="spellStart"/>
      <w:r w:rsidR="007E5B7C">
        <w:rPr>
          <w:rFonts w:ascii="Myriad Pro" w:hAnsi="Myriad Pro"/>
          <w:b w:val="0"/>
          <w:sz w:val="22"/>
          <w:szCs w:val="22"/>
        </w:rPr>
        <w:t>ms</w:t>
      </w:r>
      <w:proofErr w:type="spellEnd"/>
      <w:r w:rsidR="007E5B7C">
        <w:rPr>
          <w:rFonts w:ascii="Myriad Pro" w:hAnsi="Myriad Pro"/>
          <w:b w:val="0"/>
          <w:sz w:val="22"/>
          <w:szCs w:val="22"/>
        </w:rPr>
        <w:t xml:space="preserve"> (top panel), 125 </w:t>
      </w:r>
      <w:proofErr w:type="spellStart"/>
      <w:r w:rsidR="007E5B7C">
        <w:rPr>
          <w:rFonts w:ascii="Myriad Pro" w:hAnsi="Myriad Pro"/>
          <w:b w:val="0"/>
          <w:sz w:val="22"/>
          <w:szCs w:val="22"/>
        </w:rPr>
        <w:t>ms</w:t>
      </w:r>
      <w:proofErr w:type="spellEnd"/>
      <w:r w:rsidR="007E5B7C">
        <w:rPr>
          <w:rFonts w:ascii="Myriad Pro" w:hAnsi="Myriad Pro"/>
          <w:b w:val="0"/>
          <w:sz w:val="22"/>
          <w:szCs w:val="22"/>
        </w:rPr>
        <w:t xml:space="preserve"> (middle panel), and 200 </w:t>
      </w:r>
      <w:proofErr w:type="spellStart"/>
      <w:r w:rsidR="007E5B7C">
        <w:rPr>
          <w:rFonts w:ascii="Myriad Pro" w:hAnsi="Myriad Pro"/>
          <w:b w:val="0"/>
          <w:sz w:val="22"/>
          <w:szCs w:val="22"/>
        </w:rPr>
        <w:t>ms</w:t>
      </w:r>
      <w:proofErr w:type="spellEnd"/>
      <w:r w:rsidR="007E5B7C">
        <w:rPr>
          <w:rFonts w:ascii="Myriad Pro" w:hAnsi="Myriad Pro"/>
          <w:b w:val="0"/>
          <w:sz w:val="22"/>
          <w:szCs w:val="22"/>
        </w:rPr>
        <w:t xml:space="preserve"> (bottom panel). </w:t>
      </w:r>
      <w:proofErr w:type="gramStart"/>
      <w:r w:rsidR="007E5B7C">
        <w:rPr>
          <w:rFonts w:ascii="Myriad Pro" w:hAnsi="Myriad Pro"/>
          <w:b w:val="0"/>
          <w:sz w:val="22"/>
          <w:szCs w:val="22"/>
        </w:rPr>
        <w:t>OBS locations shown with white triangles.</w:t>
      </w:r>
      <w:proofErr w:type="gramEnd"/>
    </w:p>
    <w:p w14:paraId="4B2946C3" w14:textId="77777777" w:rsidR="00375ADE" w:rsidRDefault="00375ADE" w:rsidP="00375ADE">
      <w:pPr>
        <w:pStyle w:val="SMcaption"/>
        <w:rPr>
          <w:rFonts w:ascii="Myriad Pro" w:hAnsi="Myriad Pro"/>
          <w:sz w:val="22"/>
          <w:szCs w:val="22"/>
        </w:rPr>
      </w:pPr>
      <w:r>
        <w:rPr>
          <w:rFonts w:ascii="Myriad Pro" w:hAnsi="Myriad Pro"/>
          <w:noProof/>
          <w:sz w:val="22"/>
          <w:szCs w:val="22"/>
        </w:rPr>
        <w:lastRenderedPageBreak/>
        <w:drawing>
          <wp:inline distT="0" distB="0" distL="0" distR="0" wp14:anchorId="70116F48" wp14:editId="67E71F3B">
            <wp:extent cx="5486400" cy="31877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eps"/>
                    <pic:cNvPicPr/>
                  </pic:nvPicPr>
                  <pic:blipFill>
                    <a:blip r:embed="rId15">
                      <a:extLst>
                        <a:ext uri="{28A0092B-C50C-407E-A947-70E740481C1C}">
                          <a14:useLocalDpi xmlns:a14="http://schemas.microsoft.com/office/drawing/2010/main" val="0"/>
                        </a:ext>
                      </a:extLst>
                    </a:blip>
                    <a:stretch>
                      <a:fillRect/>
                    </a:stretch>
                  </pic:blipFill>
                  <pic:spPr>
                    <a:xfrm>
                      <a:off x="0" y="0"/>
                      <a:ext cx="5486400" cy="3187700"/>
                    </a:xfrm>
                    <a:prstGeom prst="rect">
                      <a:avLst/>
                    </a:prstGeom>
                  </pic:spPr>
                </pic:pic>
              </a:graphicData>
            </a:graphic>
          </wp:inline>
        </w:drawing>
      </w:r>
    </w:p>
    <w:p w14:paraId="098C8D32" w14:textId="67D1427B" w:rsidR="00375ADE" w:rsidRDefault="00375ADE" w:rsidP="00375ADE">
      <w:pPr>
        <w:pStyle w:val="SMcaption"/>
        <w:rPr>
          <w:rFonts w:ascii="Myriad Pro" w:hAnsi="Myriad Pro"/>
          <w:b/>
          <w:sz w:val="22"/>
          <w:szCs w:val="22"/>
        </w:rPr>
      </w:pPr>
      <w:r w:rsidRPr="00375ADE">
        <w:rPr>
          <w:rFonts w:ascii="Myriad Pro" w:hAnsi="Myriad Pro"/>
          <w:b/>
          <w:sz w:val="22"/>
          <w:szCs w:val="22"/>
        </w:rPr>
        <w:t>Figure S5.</w:t>
      </w:r>
      <w:r w:rsidRPr="005314B5">
        <w:rPr>
          <w:rFonts w:ascii="Myriad Pro" w:hAnsi="Myriad Pro"/>
          <w:sz w:val="22"/>
          <w:szCs w:val="22"/>
        </w:rPr>
        <w:t xml:space="preserve"> </w:t>
      </w:r>
      <w:proofErr w:type="gramStart"/>
      <w:r>
        <w:rPr>
          <w:rFonts w:ascii="Myriad Pro" w:hAnsi="Myriad Pro"/>
          <w:sz w:val="22"/>
          <w:szCs w:val="22"/>
        </w:rPr>
        <w:t>Waveform example illustrating seismic moment estimation.</w:t>
      </w:r>
      <w:proofErr w:type="gramEnd"/>
      <w:r>
        <w:rPr>
          <w:rFonts w:ascii="Myriad Pro" w:hAnsi="Myriad Pro"/>
          <w:sz w:val="22"/>
          <w:szCs w:val="22"/>
        </w:rPr>
        <w:t xml:space="preserve"> Top panel shows the vertical component waveform from a </w:t>
      </w:r>
      <w:r w:rsidRPr="00D82D99">
        <w:rPr>
          <w:rFonts w:ascii="Myriad Pro" w:hAnsi="Myriad Pro"/>
          <w:i/>
          <w:sz w:val="22"/>
          <w:szCs w:val="22"/>
        </w:rPr>
        <w:t>M</w:t>
      </w:r>
      <w:r w:rsidRPr="00D82D99">
        <w:rPr>
          <w:rFonts w:ascii="Myriad Pro" w:hAnsi="Myriad Pro"/>
          <w:sz w:val="22"/>
          <w:szCs w:val="22"/>
          <w:vertAlign w:val="subscript"/>
        </w:rPr>
        <w:t>L</w:t>
      </w:r>
      <w:r>
        <w:rPr>
          <w:rFonts w:ascii="Myriad Pro" w:hAnsi="Myriad Pro"/>
          <w:sz w:val="22"/>
          <w:szCs w:val="22"/>
        </w:rPr>
        <w:t xml:space="preserve"> 0.52 event recorded on one of the seismometers. Bottom panel shows displacement spectrum for this waveform, and the spectral level estimate used in Equation S1 for moment estimation. Spectral level estimate is based on the average value between 4-20 Hz (horizontal line between two vertical bars).</w:t>
      </w:r>
    </w:p>
    <w:p w14:paraId="3DDFBB82" w14:textId="77777777" w:rsidR="00375ADE" w:rsidRPr="00015F74" w:rsidRDefault="00375ADE" w:rsidP="00D82D99">
      <w:pPr>
        <w:pStyle w:val="SMHeading"/>
      </w:pPr>
    </w:p>
    <w:sectPr w:rsidR="00375ADE" w:rsidRPr="00015F74" w:rsidSect="00F125EE">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77127" w14:textId="77777777" w:rsidR="001D71F2" w:rsidRDefault="001D71F2">
      <w:r>
        <w:separator/>
      </w:r>
    </w:p>
  </w:endnote>
  <w:endnote w:type="continuationSeparator" w:id="0">
    <w:p w14:paraId="21A0348F" w14:textId="77777777" w:rsidR="001D71F2" w:rsidRDefault="001D7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00000003" w:usb1="00000000" w:usb2="00000000" w:usb3="00000000" w:csb0="00000001"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102A" w14:textId="77777777" w:rsidR="001D71F2" w:rsidRDefault="001D71F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E7ED" w14:textId="77777777" w:rsidR="001D71F2" w:rsidRDefault="001D71F2">
    <w:pPr>
      <w:pStyle w:val="Footer"/>
      <w:jc w:val="right"/>
    </w:pPr>
    <w:r>
      <w:fldChar w:fldCharType="begin"/>
    </w:r>
    <w:r>
      <w:instrText xml:space="preserve"> PAGE   \* MERGEFORMAT </w:instrText>
    </w:r>
    <w:r>
      <w:fldChar w:fldCharType="separate"/>
    </w:r>
    <w:r w:rsidR="00862F51">
      <w:rPr>
        <w:noProof/>
      </w:rPr>
      <w:t>7</w:t>
    </w:r>
    <w:r>
      <w:fldChar w:fldCharType="end"/>
    </w:r>
  </w:p>
  <w:p w14:paraId="486656F3" w14:textId="77777777" w:rsidR="001D71F2" w:rsidRDefault="001D71F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BBCA3" w14:textId="77777777" w:rsidR="001D71F2" w:rsidRDefault="001D71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45493" w14:textId="77777777" w:rsidR="001D71F2" w:rsidRDefault="001D71F2">
      <w:r>
        <w:separator/>
      </w:r>
    </w:p>
  </w:footnote>
  <w:footnote w:type="continuationSeparator" w:id="0">
    <w:p w14:paraId="5C3FB02B" w14:textId="77777777" w:rsidR="001D71F2" w:rsidRDefault="001D71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9EF6B" w14:textId="77777777" w:rsidR="001D71F2" w:rsidRDefault="001D71F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3C1C" w14:textId="77777777" w:rsidR="001D71F2" w:rsidRPr="005001AC" w:rsidRDefault="001D71F2" w:rsidP="005001AC">
    <w:pPr>
      <w:jc w:val="right"/>
      <w:rPr>
        <w:sz w:val="20"/>
      </w:rPr>
    </w:pPr>
  </w:p>
  <w:p w14:paraId="18F8F636" w14:textId="77777777" w:rsidR="001D71F2" w:rsidRDefault="001D71F2"/>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C5ADD" w14:textId="77777777" w:rsidR="001D71F2" w:rsidRDefault="001D71F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15F74"/>
    <w:rsid w:val="0002716F"/>
    <w:rsid w:val="00043571"/>
    <w:rsid w:val="00065EBD"/>
    <w:rsid w:val="00083B44"/>
    <w:rsid w:val="000850DC"/>
    <w:rsid w:val="00094365"/>
    <w:rsid w:val="000B2E64"/>
    <w:rsid w:val="000C2771"/>
    <w:rsid w:val="000D68BD"/>
    <w:rsid w:val="000F0DCE"/>
    <w:rsid w:val="001020A6"/>
    <w:rsid w:val="00111843"/>
    <w:rsid w:val="00112C5B"/>
    <w:rsid w:val="00113908"/>
    <w:rsid w:val="00114193"/>
    <w:rsid w:val="001154E6"/>
    <w:rsid w:val="00115A38"/>
    <w:rsid w:val="0011687B"/>
    <w:rsid w:val="00124F82"/>
    <w:rsid w:val="001278E3"/>
    <w:rsid w:val="00130743"/>
    <w:rsid w:val="00130B50"/>
    <w:rsid w:val="00133238"/>
    <w:rsid w:val="00153B45"/>
    <w:rsid w:val="0016337A"/>
    <w:rsid w:val="00164269"/>
    <w:rsid w:val="001966FD"/>
    <w:rsid w:val="00197826"/>
    <w:rsid w:val="001A1BDE"/>
    <w:rsid w:val="001B5533"/>
    <w:rsid w:val="001C7B4E"/>
    <w:rsid w:val="001D71F2"/>
    <w:rsid w:val="001E3E21"/>
    <w:rsid w:val="001F0876"/>
    <w:rsid w:val="001F167C"/>
    <w:rsid w:val="001F5E91"/>
    <w:rsid w:val="0020183F"/>
    <w:rsid w:val="002077B9"/>
    <w:rsid w:val="00221C70"/>
    <w:rsid w:val="002251AF"/>
    <w:rsid w:val="00227D86"/>
    <w:rsid w:val="00243B68"/>
    <w:rsid w:val="00262D72"/>
    <w:rsid w:val="002800B6"/>
    <w:rsid w:val="002B35D4"/>
    <w:rsid w:val="002C030F"/>
    <w:rsid w:val="002F3966"/>
    <w:rsid w:val="0031043A"/>
    <w:rsid w:val="00320E2C"/>
    <w:rsid w:val="00331D75"/>
    <w:rsid w:val="003445DB"/>
    <w:rsid w:val="00355362"/>
    <w:rsid w:val="00363E44"/>
    <w:rsid w:val="00375ADE"/>
    <w:rsid w:val="00395E86"/>
    <w:rsid w:val="003A2FD8"/>
    <w:rsid w:val="003B40E6"/>
    <w:rsid w:val="003C007A"/>
    <w:rsid w:val="003E1980"/>
    <w:rsid w:val="003E1A31"/>
    <w:rsid w:val="003F6E14"/>
    <w:rsid w:val="00405336"/>
    <w:rsid w:val="004568BC"/>
    <w:rsid w:val="004571D5"/>
    <w:rsid w:val="00462F1B"/>
    <w:rsid w:val="0046356B"/>
    <w:rsid w:val="00464A60"/>
    <w:rsid w:val="00477182"/>
    <w:rsid w:val="004775CF"/>
    <w:rsid w:val="004779CB"/>
    <w:rsid w:val="00481118"/>
    <w:rsid w:val="0048685B"/>
    <w:rsid w:val="004B2481"/>
    <w:rsid w:val="004D2A8C"/>
    <w:rsid w:val="004E42D8"/>
    <w:rsid w:val="004E7BA2"/>
    <w:rsid w:val="004F7EDF"/>
    <w:rsid w:val="005001AC"/>
    <w:rsid w:val="00517016"/>
    <w:rsid w:val="00527D71"/>
    <w:rsid w:val="00527D84"/>
    <w:rsid w:val="005314B5"/>
    <w:rsid w:val="0054432F"/>
    <w:rsid w:val="00552C23"/>
    <w:rsid w:val="005607DD"/>
    <w:rsid w:val="0056602C"/>
    <w:rsid w:val="00572DFF"/>
    <w:rsid w:val="005A558C"/>
    <w:rsid w:val="005B186E"/>
    <w:rsid w:val="005C6651"/>
    <w:rsid w:val="005D6D71"/>
    <w:rsid w:val="005E28F8"/>
    <w:rsid w:val="005E30F4"/>
    <w:rsid w:val="005E6513"/>
    <w:rsid w:val="00611F9E"/>
    <w:rsid w:val="006237D4"/>
    <w:rsid w:val="00630A7C"/>
    <w:rsid w:val="00651114"/>
    <w:rsid w:val="006622CF"/>
    <w:rsid w:val="00664A12"/>
    <w:rsid w:val="0066722B"/>
    <w:rsid w:val="00670299"/>
    <w:rsid w:val="0068469F"/>
    <w:rsid w:val="00691985"/>
    <w:rsid w:val="006962C1"/>
    <w:rsid w:val="006A1B64"/>
    <w:rsid w:val="006A74A9"/>
    <w:rsid w:val="006B03AD"/>
    <w:rsid w:val="006B4CD1"/>
    <w:rsid w:val="006F602A"/>
    <w:rsid w:val="007108F5"/>
    <w:rsid w:val="00713AF2"/>
    <w:rsid w:val="00713E5B"/>
    <w:rsid w:val="007402FC"/>
    <w:rsid w:val="007411A1"/>
    <w:rsid w:val="00741681"/>
    <w:rsid w:val="007563F2"/>
    <w:rsid w:val="00764008"/>
    <w:rsid w:val="00782D72"/>
    <w:rsid w:val="007E5B7C"/>
    <w:rsid w:val="00807D35"/>
    <w:rsid w:val="008115D9"/>
    <w:rsid w:val="00825950"/>
    <w:rsid w:val="008308B0"/>
    <w:rsid w:val="00862F51"/>
    <w:rsid w:val="008760AD"/>
    <w:rsid w:val="00885C9B"/>
    <w:rsid w:val="008927D0"/>
    <w:rsid w:val="008A2320"/>
    <w:rsid w:val="008D5D2A"/>
    <w:rsid w:val="008E2CF1"/>
    <w:rsid w:val="008F08DC"/>
    <w:rsid w:val="008F561E"/>
    <w:rsid w:val="008F5A8A"/>
    <w:rsid w:val="0090257F"/>
    <w:rsid w:val="009055D1"/>
    <w:rsid w:val="00914B63"/>
    <w:rsid w:val="00922705"/>
    <w:rsid w:val="00924546"/>
    <w:rsid w:val="00926050"/>
    <w:rsid w:val="00932FE5"/>
    <w:rsid w:val="009354F3"/>
    <w:rsid w:val="009447DC"/>
    <w:rsid w:val="00946965"/>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58E9"/>
    <w:rsid w:val="00AC7797"/>
    <w:rsid w:val="00AC7DA6"/>
    <w:rsid w:val="00AD499C"/>
    <w:rsid w:val="00B30334"/>
    <w:rsid w:val="00B3147F"/>
    <w:rsid w:val="00B36869"/>
    <w:rsid w:val="00B43B31"/>
    <w:rsid w:val="00B47BF2"/>
    <w:rsid w:val="00B47CFA"/>
    <w:rsid w:val="00B57F00"/>
    <w:rsid w:val="00B626CB"/>
    <w:rsid w:val="00B7560C"/>
    <w:rsid w:val="00B77E40"/>
    <w:rsid w:val="00B82C22"/>
    <w:rsid w:val="00B93DBA"/>
    <w:rsid w:val="00B9440A"/>
    <w:rsid w:val="00B952C1"/>
    <w:rsid w:val="00B968D7"/>
    <w:rsid w:val="00BA3953"/>
    <w:rsid w:val="00BB2D2A"/>
    <w:rsid w:val="00BC43B3"/>
    <w:rsid w:val="00BD58CF"/>
    <w:rsid w:val="00BF1BEB"/>
    <w:rsid w:val="00BF1BF9"/>
    <w:rsid w:val="00C04CC1"/>
    <w:rsid w:val="00C071FC"/>
    <w:rsid w:val="00C22C02"/>
    <w:rsid w:val="00C27F6F"/>
    <w:rsid w:val="00C30E83"/>
    <w:rsid w:val="00C50C6D"/>
    <w:rsid w:val="00C600D9"/>
    <w:rsid w:val="00C634D7"/>
    <w:rsid w:val="00C73E09"/>
    <w:rsid w:val="00CC1384"/>
    <w:rsid w:val="00CD3720"/>
    <w:rsid w:val="00CD4740"/>
    <w:rsid w:val="00CE6EAA"/>
    <w:rsid w:val="00CF1848"/>
    <w:rsid w:val="00CF5C2F"/>
    <w:rsid w:val="00D04BCF"/>
    <w:rsid w:val="00D10134"/>
    <w:rsid w:val="00D143D9"/>
    <w:rsid w:val="00D4372A"/>
    <w:rsid w:val="00D60BB0"/>
    <w:rsid w:val="00D65708"/>
    <w:rsid w:val="00D8159F"/>
    <w:rsid w:val="00D82D99"/>
    <w:rsid w:val="00DD1D04"/>
    <w:rsid w:val="00DD79D7"/>
    <w:rsid w:val="00E20431"/>
    <w:rsid w:val="00E257C8"/>
    <w:rsid w:val="00E40896"/>
    <w:rsid w:val="00E43D2D"/>
    <w:rsid w:val="00E449CB"/>
    <w:rsid w:val="00E63760"/>
    <w:rsid w:val="00E64049"/>
    <w:rsid w:val="00E9773B"/>
    <w:rsid w:val="00EC13A3"/>
    <w:rsid w:val="00EC7C85"/>
    <w:rsid w:val="00ED69CA"/>
    <w:rsid w:val="00EE35AB"/>
    <w:rsid w:val="00EE66BF"/>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94F54"/>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CD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uthors">
    <w:name w:val="Authors"/>
    <w:basedOn w:val="Normal"/>
    <w:rsid w:val="005E30F4"/>
    <w:pPr>
      <w:spacing w:before="120" w:after="360"/>
    </w:pPr>
    <w:rPr>
      <w:b/>
      <w:szCs w:val="24"/>
    </w:rPr>
  </w:style>
  <w:style w:type="paragraph" w:customStyle="1" w:styleId="Affiliation">
    <w:name w:val="Affiliation"/>
    <w:basedOn w:val="Normal"/>
    <w:qFormat/>
    <w:rsid w:val="005E30F4"/>
    <w:pPr>
      <w:spacing w:before="120"/>
    </w:pPr>
    <w:rPr>
      <w:szCs w:val="24"/>
    </w:rPr>
  </w:style>
  <w:style w:type="character" w:styleId="PlaceholderText">
    <w:name w:val="Placeholder Text"/>
    <w:basedOn w:val="DefaultParagraphFont"/>
    <w:uiPriority w:val="99"/>
    <w:semiHidden/>
    <w:rsid w:val="001020A6"/>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Authors">
    <w:name w:val="Authors"/>
    <w:basedOn w:val="Normal"/>
    <w:rsid w:val="005E30F4"/>
    <w:pPr>
      <w:spacing w:before="120" w:after="360"/>
    </w:pPr>
    <w:rPr>
      <w:b/>
      <w:szCs w:val="24"/>
    </w:rPr>
  </w:style>
  <w:style w:type="paragraph" w:customStyle="1" w:styleId="Affiliation">
    <w:name w:val="Affiliation"/>
    <w:basedOn w:val="Normal"/>
    <w:qFormat/>
    <w:rsid w:val="005E30F4"/>
    <w:pPr>
      <w:spacing w:before="120"/>
    </w:pPr>
    <w:rPr>
      <w:szCs w:val="24"/>
    </w:rPr>
  </w:style>
  <w:style w:type="character" w:styleId="PlaceholderText">
    <w:name w:val="Placeholder Text"/>
    <w:basedOn w:val="DefaultParagraphFont"/>
    <w:uiPriority w:val="99"/>
    <w:semiHidden/>
    <w:rsid w:val="001020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mail@address.edu)" TargetMode="Externa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jpg"/><Relationship Id="rId15" Type="http://schemas.openxmlformats.org/officeDocument/2006/relationships/image" Target="media/image7.em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1159</Words>
  <Characters>6607</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Rob Sohn</cp:lastModifiedBy>
  <cp:revision>4</cp:revision>
  <cp:lastPrinted>2014-09-30T16:49:00Z</cp:lastPrinted>
  <dcterms:created xsi:type="dcterms:W3CDTF">2018-01-12T15:35:00Z</dcterms:created>
  <dcterms:modified xsi:type="dcterms:W3CDTF">2018-01-16T20:46:00Z</dcterms:modified>
</cp:coreProperties>
</file>