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869DA" w14:textId="7E9BBF38" w:rsidR="00013C48" w:rsidRPr="008D0417" w:rsidRDefault="0053543C" w:rsidP="00BB1068">
      <w:pPr>
        <w:pStyle w:val="Heading1"/>
        <w:numPr>
          <w:ilvl w:val="0"/>
          <w:numId w:val="0"/>
        </w:numPr>
        <w:spacing w:line="360" w:lineRule="auto"/>
        <w:ind w:left="432" w:hanging="432"/>
        <w:rPr>
          <w:b/>
        </w:rPr>
      </w:pPr>
      <w:r w:rsidRPr="008D0417">
        <w:rPr>
          <w:b/>
        </w:rPr>
        <w:t>Supporting</w:t>
      </w:r>
      <w:r w:rsidR="0093511D" w:rsidRPr="008D0417">
        <w:rPr>
          <w:b/>
        </w:rPr>
        <w:t xml:space="preserve"> </w:t>
      </w:r>
      <w:r w:rsidRPr="008D0417">
        <w:rPr>
          <w:b/>
        </w:rPr>
        <w:t>Information</w:t>
      </w:r>
    </w:p>
    <w:p w14:paraId="55B1829F" w14:textId="07A8BF7F" w:rsidR="00291B96" w:rsidRPr="008D0417" w:rsidRDefault="00722CA7" w:rsidP="00BB1068">
      <w:pPr>
        <w:spacing w:line="360" w:lineRule="auto"/>
        <w:ind w:firstLine="720"/>
      </w:pPr>
      <w:r w:rsidRPr="008D0417">
        <w:t xml:space="preserve">The </w:t>
      </w:r>
      <w:r w:rsidR="0053543C" w:rsidRPr="008D0417">
        <w:t>supporting</w:t>
      </w:r>
      <w:r w:rsidR="00E134B2" w:rsidRPr="008D0417">
        <w:t xml:space="preserve"> section</w:t>
      </w:r>
      <w:r w:rsidRPr="008D0417">
        <w:t xml:space="preserve"> details all of the equations </w:t>
      </w:r>
      <w:r w:rsidR="006678DA" w:rsidRPr="008D0417">
        <w:t xml:space="preserve">used in </w:t>
      </w:r>
      <w:r w:rsidRPr="008D0417">
        <w:t>wave calculations</w:t>
      </w:r>
      <w:r w:rsidR="001246B7" w:rsidRPr="008D0417">
        <w:t>.</w:t>
      </w:r>
      <w:r w:rsidRPr="008D0417">
        <w:t xml:space="preserve"> </w:t>
      </w:r>
      <w:r w:rsidR="001246B7" w:rsidRPr="008D0417">
        <w:t>B</w:t>
      </w:r>
      <w:r w:rsidRPr="008D0417">
        <w:t>oth linear</w:t>
      </w:r>
      <w:r w:rsidR="001246B7" w:rsidRPr="008D0417">
        <w:t xml:space="preserve"> </w:t>
      </w:r>
      <w:r w:rsidR="00587CC3" w:rsidRPr="008D0417">
        <w:t xml:space="preserve">Airy wave </w:t>
      </w:r>
      <w:r w:rsidRPr="008D0417">
        <w:t xml:space="preserve">theory and shallow water </w:t>
      </w:r>
      <w:r w:rsidR="00587CC3" w:rsidRPr="008D0417">
        <w:t xml:space="preserve">wave </w:t>
      </w:r>
      <w:r w:rsidRPr="008D0417">
        <w:t>assumptions</w:t>
      </w:r>
      <w:r w:rsidR="001246B7" w:rsidRPr="008D0417">
        <w:t xml:space="preserve"> are detailed</w:t>
      </w:r>
      <w:r w:rsidRPr="008D0417">
        <w:t xml:space="preserve"> for </w:t>
      </w:r>
      <w:r w:rsidR="001B1EE9">
        <w:t xml:space="preserve">wave </w:t>
      </w:r>
      <w:r w:rsidRPr="008D0417">
        <w:t>shoaling (assum</w:t>
      </w:r>
      <w:r w:rsidR="00B10157" w:rsidRPr="008D0417">
        <w:t>ing</w:t>
      </w:r>
      <w:r w:rsidRPr="008D0417">
        <w:t xml:space="preserve"> shore-normal waves</w:t>
      </w:r>
      <w:r w:rsidR="00FC6C0F" w:rsidRPr="008D0417">
        <w:t xml:space="preserve"> and therefore no refraction</w:t>
      </w:r>
      <w:r w:rsidRPr="008D0417">
        <w:t>). In addition, th</w:t>
      </w:r>
      <w:r w:rsidR="006678DA" w:rsidRPr="008D0417">
        <w:t>is</w:t>
      </w:r>
      <w:r w:rsidRPr="008D0417">
        <w:t xml:space="preserve"> </w:t>
      </w:r>
      <w:r w:rsidR="0053543C" w:rsidRPr="008D0417">
        <w:t>supporting</w:t>
      </w:r>
      <w:r w:rsidRPr="008D0417">
        <w:t xml:space="preserve"> </w:t>
      </w:r>
      <w:r w:rsidR="001B1EE9">
        <w:t xml:space="preserve">document </w:t>
      </w:r>
      <w:r w:rsidRPr="008D0417">
        <w:t>contains values for the derivatives of the wave velocity</w:t>
      </w:r>
      <w:r w:rsidR="00ED28EC" w:rsidRPr="008D0417">
        <w:t xml:space="preserve"> components used in the </w:t>
      </w:r>
      <w:r w:rsidR="006678DA" w:rsidRPr="008D0417">
        <w:t xml:space="preserve">bed evolution formulation for linear waves </w:t>
      </w:r>
      <w:r w:rsidR="00ED28EC" w:rsidRPr="008D0417">
        <w:t xml:space="preserve">(eq. </w:t>
      </w:r>
      <w:r w:rsidR="008D4AB5" w:rsidRPr="008D0417">
        <w:t>8-11</w:t>
      </w:r>
      <w:r w:rsidR="006678DA" w:rsidRPr="008D0417">
        <w:t xml:space="preserve"> in the main text</w:t>
      </w:r>
      <w:r w:rsidR="00ED28EC" w:rsidRPr="008D0417">
        <w:t>)</w:t>
      </w:r>
      <w:r w:rsidRPr="008D0417">
        <w:t>.</w:t>
      </w:r>
      <w:r w:rsidR="006678DA" w:rsidRPr="008D0417">
        <w:t xml:space="preserve"> Last, for completeness we present plots of the diffusivity and advection terms as a function of depth for different wave and sediment characteristics.</w:t>
      </w:r>
    </w:p>
    <w:p w14:paraId="15ECF0F8" w14:textId="13634C5E" w:rsidR="00291B96" w:rsidRPr="008D0417" w:rsidRDefault="00291B96" w:rsidP="00BB1068">
      <w:pPr>
        <w:pStyle w:val="Heading2"/>
        <w:numPr>
          <w:ilvl w:val="0"/>
          <w:numId w:val="6"/>
        </w:numPr>
        <w:spacing w:line="360" w:lineRule="auto"/>
        <w:ind w:left="360"/>
        <w:rPr>
          <w:i/>
        </w:rPr>
      </w:pPr>
      <w:r w:rsidRPr="008D0417">
        <w:rPr>
          <w:i/>
        </w:rPr>
        <w:t>Wave Equations</w:t>
      </w:r>
    </w:p>
    <w:p w14:paraId="40400944" w14:textId="56AA1F8A" w:rsidR="00722CA7" w:rsidRPr="008D0417" w:rsidRDefault="00722CA7" w:rsidP="00BB1068">
      <w:pPr>
        <w:spacing w:line="360" w:lineRule="auto"/>
        <w:ind w:firstLine="720"/>
      </w:pPr>
      <w:r w:rsidRPr="008D0417">
        <w:t xml:space="preserve">The following section describes the calculations of the </w:t>
      </w:r>
      <w:r w:rsidR="00D042F9" w:rsidRPr="008D0417">
        <w:t>deep-water</w:t>
      </w:r>
      <w:r w:rsidRPr="008D0417">
        <w:t xml:space="preserve"> wave </w:t>
      </w:r>
      <w:r w:rsidR="001613A7" w:rsidRPr="008D0417">
        <w:t xml:space="preserve">variables </w:t>
      </w:r>
      <w:r w:rsidRPr="008D0417">
        <w:t xml:space="preserve">and </w:t>
      </w:r>
      <w:r w:rsidR="00825962" w:rsidRPr="008D0417">
        <w:t>depth-dependent</w:t>
      </w:r>
      <w:r w:rsidRPr="008D0417">
        <w:t xml:space="preserve"> shoal</w:t>
      </w:r>
      <w:r w:rsidR="00825962" w:rsidRPr="008D0417">
        <w:t xml:space="preserve">ing computations for </w:t>
      </w:r>
      <w:r w:rsidRPr="008D0417">
        <w:t xml:space="preserve">both </w:t>
      </w:r>
      <w:r w:rsidR="00417288" w:rsidRPr="008D0417">
        <w:t>l</w:t>
      </w:r>
      <w:r w:rsidRPr="008D0417">
        <w:t>inear Airy wave theory and shallow</w:t>
      </w:r>
      <w:r w:rsidR="00825962" w:rsidRPr="008D0417">
        <w:t>-</w:t>
      </w:r>
      <w:r w:rsidRPr="008D0417">
        <w:t xml:space="preserve">water </w:t>
      </w:r>
      <w:r w:rsidR="004621F7" w:rsidRPr="008D0417">
        <w:t xml:space="preserve">wave </w:t>
      </w:r>
      <w:r w:rsidRPr="008D0417">
        <w:t>assumptions.</w:t>
      </w:r>
    </w:p>
    <w:p w14:paraId="5061159F" w14:textId="2407369B" w:rsidR="00B61C51" w:rsidRPr="008D0417" w:rsidRDefault="00B61C51" w:rsidP="00BB1068">
      <w:pPr>
        <w:pStyle w:val="Heading3"/>
        <w:numPr>
          <w:ilvl w:val="1"/>
          <w:numId w:val="6"/>
        </w:numPr>
        <w:spacing w:line="360" w:lineRule="auto"/>
        <w:ind w:left="360"/>
        <w:rPr>
          <w:i/>
        </w:rPr>
      </w:pPr>
      <w:r w:rsidRPr="008D0417">
        <w:rPr>
          <w:i/>
        </w:rPr>
        <w:t>Deep Water Wave Parameters</w:t>
      </w:r>
    </w:p>
    <w:p w14:paraId="4F6288E1" w14:textId="74BF2AB4" w:rsidR="00717BC2" w:rsidRPr="008D0417" w:rsidRDefault="006678DA" w:rsidP="00BB1068">
      <w:pPr>
        <w:spacing w:line="360" w:lineRule="auto"/>
        <w:ind w:firstLine="720"/>
      </w:pPr>
      <w:r w:rsidRPr="008D0417">
        <w:t>For a g</w:t>
      </w:r>
      <w:r w:rsidR="007744E4" w:rsidRPr="008D0417">
        <w:t xml:space="preserve">iven a wave period </w:t>
      </w:r>
      <w:r w:rsidR="00825962" w:rsidRPr="008D0417">
        <w:t>(</w:t>
      </w:r>
      <w:r w:rsidR="00825962" w:rsidRPr="008D0417">
        <w:rPr>
          <w:i/>
        </w:rPr>
        <w:t>T</w:t>
      </w:r>
      <w:r w:rsidR="00825962" w:rsidRPr="008D0417">
        <w:t xml:space="preserve">) </w:t>
      </w:r>
      <w:r w:rsidR="007744E4" w:rsidRPr="008D0417">
        <w:t xml:space="preserve">and a </w:t>
      </w:r>
      <w:r w:rsidR="00D042F9" w:rsidRPr="008D0417">
        <w:t>deep-water</w:t>
      </w:r>
      <w:r w:rsidR="007744E4" w:rsidRPr="008D0417">
        <w:t xml:space="preserve"> wave height (</w:t>
      </w:r>
      <w:r w:rsidR="007744E4" w:rsidRPr="008D0417">
        <w:rPr>
          <w:i/>
        </w:rPr>
        <w:t>H</w:t>
      </w:r>
      <w:r w:rsidR="007744E4" w:rsidRPr="008D0417">
        <w:rPr>
          <w:i/>
          <w:vertAlign w:val="subscript"/>
        </w:rPr>
        <w:t>0</w:t>
      </w:r>
      <w:r w:rsidR="007744E4" w:rsidRPr="008D0417">
        <w:t xml:space="preserve">), </w:t>
      </w:r>
      <w:r w:rsidR="00D042F9" w:rsidRPr="008D0417">
        <w:t xml:space="preserve">deep-water </w:t>
      </w:r>
      <w:r w:rsidR="00987806" w:rsidRPr="008D0417">
        <w:t>wavelength</w:t>
      </w:r>
      <w:r w:rsidR="00FE1CC4" w:rsidRPr="008D0417">
        <w:t xml:space="preserve"> </w:t>
      </w:r>
      <w:r w:rsidR="00825962" w:rsidRPr="008D0417">
        <w:t>is</w:t>
      </w:r>
      <w:r w:rsidR="00717BC2" w:rsidRPr="008D0417">
        <w:t>:</w:t>
      </w:r>
    </w:p>
    <w:p w14:paraId="71DFE15D" w14:textId="77777777" w:rsidR="00FC6C0F" w:rsidRPr="008D0417" w:rsidRDefault="00FC6C0F" w:rsidP="00BB1068">
      <w:pPr>
        <w:spacing w:line="360" w:lineRule="auto"/>
        <w:ind w:firstLine="720"/>
      </w:pPr>
    </w:p>
    <w:p w14:paraId="7A5D48BC" w14:textId="1208089F" w:rsidR="00FC6C0F" w:rsidRPr="008D0417" w:rsidRDefault="00B562D0" w:rsidP="00BB1068">
      <w:pPr>
        <w:tabs>
          <w:tab w:val="right" w:pos="8640"/>
        </w:tabs>
        <w:spacing w:line="360" w:lineRule="auto"/>
        <w:ind w:firstLine="72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g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Τ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2π</m:t>
            </m:r>
          </m:den>
        </m:f>
      </m:oMath>
      <w:r w:rsidR="00FC6C0F" w:rsidRPr="008D0417">
        <w:tab/>
        <w:t>(</w:t>
      </w:r>
      <w:r w:rsidR="005E5360">
        <w:t>s</w:t>
      </w:r>
      <w:r w:rsidR="00FC6C0F" w:rsidRPr="008D0417">
        <w:t>1)</w:t>
      </w:r>
    </w:p>
    <w:p w14:paraId="7FAE7D0A" w14:textId="77777777" w:rsidR="00717BC2" w:rsidRPr="008D0417" w:rsidRDefault="00717BC2" w:rsidP="00BB1068">
      <w:pPr>
        <w:spacing w:line="360" w:lineRule="auto"/>
      </w:pPr>
    </w:p>
    <w:p w14:paraId="48F5E315" w14:textId="512F2A77" w:rsidR="00717BC2" w:rsidRPr="008D0417" w:rsidRDefault="00717BC2" w:rsidP="00BB1068">
      <w:pPr>
        <w:spacing w:line="360" w:lineRule="auto"/>
      </w:pPr>
      <w:r w:rsidRPr="008D0417">
        <w:t xml:space="preserve">The </w:t>
      </w:r>
      <w:r w:rsidR="007744E4" w:rsidRPr="008D0417">
        <w:t xml:space="preserve">wave celerity is </w:t>
      </w:r>
      <w:r w:rsidR="00825962" w:rsidRPr="008D0417">
        <w:t>given by</w:t>
      </w:r>
      <w:r w:rsidRPr="008D0417">
        <w:t>:</w:t>
      </w:r>
      <w:r w:rsidR="007744E4" w:rsidRPr="008D0417">
        <w:t xml:space="preserve"> </w:t>
      </w:r>
    </w:p>
    <w:p w14:paraId="5D8D1D02" w14:textId="77777777" w:rsidR="00717BC2" w:rsidRPr="008D0417" w:rsidRDefault="00717BC2" w:rsidP="00BB1068">
      <w:pPr>
        <w:spacing w:line="360" w:lineRule="auto"/>
      </w:pPr>
    </w:p>
    <w:p w14:paraId="6F63ECB8" w14:textId="7C48C3AC" w:rsidR="00717BC2" w:rsidRPr="008D0417" w:rsidRDefault="00B562D0" w:rsidP="005E5360">
      <w:pPr>
        <w:tabs>
          <w:tab w:val="left" w:pos="8280"/>
        </w:tabs>
        <w:spacing w:line="360" w:lineRule="auto"/>
        <w:ind w:firstLine="72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L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</w:rPr>
              <m:t>Τ</m:t>
            </m:r>
          </m:den>
        </m:f>
        <m:r>
          <w:rPr>
            <w:rFonts w:ascii="Cambria Math" w:hAnsi="Cambria Math"/>
          </w:rPr>
          <m:t xml:space="preserve">                                                                                                                               </m:t>
        </m:r>
      </m:oMath>
      <w:r w:rsidR="007744E4" w:rsidRPr="008D0417">
        <w:t xml:space="preserve"> </w:t>
      </w:r>
      <w:r w:rsidR="00A92552" w:rsidRPr="008D0417">
        <w:t>(</w:t>
      </w:r>
      <w:r w:rsidR="005E5360">
        <w:t>s</w:t>
      </w:r>
      <w:r w:rsidR="00A92552" w:rsidRPr="008D0417">
        <w:t>2)</w:t>
      </w:r>
    </w:p>
    <w:p w14:paraId="5D9A334A" w14:textId="77777777" w:rsidR="00717BC2" w:rsidRPr="008D0417" w:rsidRDefault="00717BC2" w:rsidP="00BB1068">
      <w:pPr>
        <w:spacing w:line="360" w:lineRule="auto"/>
      </w:pPr>
    </w:p>
    <w:p w14:paraId="01918D63" w14:textId="031A8712" w:rsidR="00717BC2" w:rsidRPr="008D0417" w:rsidRDefault="007744E4" w:rsidP="00BB1068">
      <w:pPr>
        <w:spacing w:line="360" w:lineRule="auto"/>
      </w:pPr>
      <w:proofErr w:type="gramStart"/>
      <w:r w:rsidRPr="008D0417">
        <w:t>which</w:t>
      </w:r>
      <w:proofErr w:type="gramEnd"/>
      <w:r w:rsidRPr="008D0417">
        <w:t xml:space="preserve"> enables the calculation of the group wave speed</w:t>
      </w:r>
      <w:r w:rsidR="00FA7499" w:rsidRPr="008D0417">
        <w:t>:</w:t>
      </w:r>
    </w:p>
    <w:p w14:paraId="2DA22BA6" w14:textId="77777777" w:rsidR="00717BC2" w:rsidRPr="008D0417" w:rsidRDefault="00717BC2" w:rsidP="00BB1068">
      <w:pPr>
        <w:spacing w:line="360" w:lineRule="auto"/>
      </w:pPr>
    </w:p>
    <w:p w14:paraId="5FABADC5" w14:textId="4E81C4BD" w:rsidR="00717BC2" w:rsidRPr="008D0417" w:rsidRDefault="00B562D0" w:rsidP="00BB1068">
      <w:pPr>
        <w:tabs>
          <w:tab w:val="left" w:pos="8280"/>
        </w:tabs>
        <w:spacing w:line="360" w:lineRule="auto"/>
        <w:ind w:firstLine="72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g0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 xml:space="preserve">0                                                                                                                                                                       </m:t>
            </m:r>
          </m:sub>
        </m:sSub>
      </m:oMath>
      <w:r w:rsidR="00D042F9" w:rsidRPr="008D0417">
        <w:t xml:space="preserve"> </w:t>
      </w:r>
      <w:r w:rsidR="00A92552" w:rsidRPr="008D0417">
        <w:t xml:space="preserve"> (</w:t>
      </w:r>
      <w:r w:rsidR="005E5360">
        <w:t>s</w:t>
      </w:r>
      <w:r w:rsidR="00A92552" w:rsidRPr="008D0417">
        <w:t>3)</w:t>
      </w:r>
    </w:p>
    <w:p w14:paraId="580F4A17" w14:textId="77777777" w:rsidR="00717BC2" w:rsidRPr="008D0417" w:rsidRDefault="00717BC2" w:rsidP="00BB1068">
      <w:pPr>
        <w:spacing w:line="360" w:lineRule="auto"/>
      </w:pPr>
    </w:p>
    <w:p w14:paraId="78861C9F" w14:textId="3696140D" w:rsidR="00060E03" w:rsidRPr="008D0417" w:rsidRDefault="00F42D47" w:rsidP="00BB1068">
      <w:pPr>
        <w:spacing w:line="360" w:lineRule="auto"/>
      </w:pPr>
      <w:proofErr w:type="gramStart"/>
      <w:r w:rsidRPr="008D0417">
        <w:t>with</w:t>
      </w:r>
      <w:proofErr w:type="gramEnd"/>
      <w:r w:rsidR="00AF5342" w:rsidRPr="008D0417">
        <w:t xml:space="preserve"> the wave dispersion factor</w:t>
      </w:r>
      <w:r w:rsidR="007744E4" w:rsidRPr="008D0417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=0.5</m:t>
        </m:r>
      </m:oMath>
      <w:r w:rsidR="00717BC2" w:rsidRPr="008D0417">
        <w:t xml:space="preserve"> for </w:t>
      </w:r>
      <w:r w:rsidR="00AF5342" w:rsidRPr="008D0417">
        <w:t>deep-</w:t>
      </w:r>
      <w:r w:rsidR="00717BC2" w:rsidRPr="008D0417">
        <w:t>water waves</w:t>
      </w:r>
      <w:r w:rsidR="007744E4" w:rsidRPr="008D0417">
        <w:t xml:space="preserve">. </w:t>
      </w:r>
    </w:p>
    <w:p w14:paraId="6672E3E6" w14:textId="77777777" w:rsidR="00796686" w:rsidRPr="008D0417" w:rsidRDefault="00796686" w:rsidP="00BB1068">
      <w:pPr>
        <w:spacing w:line="360" w:lineRule="auto"/>
      </w:pPr>
    </w:p>
    <w:p w14:paraId="675CC5F5" w14:textId="5F08A32A" w:rsidR="00F01D2B" w:rsidRPr="008D0417" w:rsidRDefault="00F01D2B" w:rsidP="00BB1068">
      <w:pPr>
        <w:pStyle w:val="Heading3"/>
        <w:numPr>
          <w:ilvl w:val="1"/>
          <w:numId w:val="6"/>
        </w:numPr>
        <w:spacing w:line="360" w:lineRule="auto"/>
        <w:ind w:left="360"/>
        <w:rPr>
          <w:i/>
        </w:rPr>
      </w:pPr>
      <w:r w:rsidRPr="008D0417">
        <w:rPr>
          <w:i/>
        </w:rPr>
        <w:lastRenderedPageBreak/>
        <w:t>Linear Airy Wave Theory</w:t>
      </w:r>
    </w:p>
    <w:p w14:paraId="4B717927" w14:textId="375BFC23" w:rsidR="00A92552" w:rsidRPr="008D0417" w:rsidRDefault="001A3ED1" w:rsidP="00BB1068">
      <w:pPr>
        <w:spacing w:line="360" w:lineRule="auto"/>
        <w:ind w:firstLine="720"/>
      </w:pPr>
      <w:r w:rsidRPr="008D0417">
        <w:t>T</w:t>
      </w:r>
      <w:r w:rsidR="00D042F9" w:rsidRPr="008D0417">
        <w:t xml:space="preserve">he </w:t>
      </w:r>
      <w:proofErr w:type="spellStart"/>
      <w:r w:rsidR="00D042F9" w:rsidRPr="008D0417">
        <w:t>Eckart</w:t>
      </w:r>
      <w:proofErr w:type="spellEnd"/>
      <w:r w:rsidR="00D042F9" w:rsidRPr="008D0417">
        <w:t xml:space="preserve"> equation</w:t>
      </w:r>
      <w:r w:rsidR="00105080" w:rsidRPr="008D0417">
        <w:t xml:space="preserve"> </w:t>
      </w:r>
      <w:r w:rsidR="00A85721" w:rsidRPr="008D0417">
        <w:fldChar w:fldCharType="begin" w:fldLock="1"/>
      </w:r>
      <w:r w:rsidR="001B0E4D">
        <w:instrText>ADDIN CSL_CITATION { "citationItems" : [ { "id" : "ITEM-1", "itemData" : { "author" : [ { "dropping-particle" : "", "family" : "Eckart", "given" : "C", "non-dropping-particle" : "", "parse-names" : false, "suffix" : "" } ], "container-title" : "Proceedings of the NBS Semicentennial Symposium on Gravity Waves", "editor" : [ { "dropping-particle" : "", "family" : "Standards", "given" : "National Bureau of", "non-dropping-particle" : "", "parse-names" : false, "suffix" : "" } ], "id" : "ITEM-1", "issued" : { "date-parts" : [ [ "1952" ] ] }, "page" : "165", "publisher-place" : "NBS", "title" : "The propagation of waves from deep to shallow water", "type" : "paper-conference", "volume" : "Circular 5" }, "suppress-author" : 1, "uris" : [ "http://www.mendeley.com/documents/?uuid=e5e6f9ea-8f27-446c-881e-1503b76938a2" ] } ], "mendeley" : { "formattedCitation" : "[1952]", "plainTextFormattedCitation" : "[1952]", "previouslyFormattedCitation" : "[1952]" }, "properties" : { "noteIndex" : 0 }, "schema" : "https://github.com/citation-style-language/schema/raw/master/csl-citation.json" }</w:instrText>
      </w:r>
      <w:r w:rsidR="00A85721" w:rsidRPr="008D0417">
        <w:fldChar w:fldCharType="separate"/>
      </w:r>
      <w:r w:rsidR="00825612" w:rsidRPr="008D0417">
        <w:rPr>
          <w:noProof/>
        </w:rPr>
        <w:t>[1952]</w:t>
      </w:r>
      <w:r w:rsidR="00A85721" w:rsidRPr="008D0417">
        <w:fldChar w:fldCharType="end"/>
      </w:r>
      <w:r w:rsidR="00717BC2" w:rsidRPr="008D0417">
        <w:t xml:space="preserve"> </w:t>
      </w:r>
      <w:r w:rsidR="00D042F9" w:rsidRPr="008D0417">
        <w:t>is used to</w:t>
      </w:r>
      <w:r w:rsidR="00DB5E75" w:rsidRPr="008D0417">
        <w:t xml:space="preserve"> estimate the local wavelength</w:t>
      </w:r>
      <w:r w:rsidRPr="008D0417">
        <w:t>, for a given deep water wavelength (</w:t>
      </w:r>
      <w:r w:rsidRPr="008D0417">
        <w:rPr>
          <w:i/>
        </w:rPr>
        <w:t>L</w:t>
      </w:r>
      <w:r w:rsidR="005E0B3F" w:rsidRPr="008D0417">
        <w:rPr>
          <w:i/>
          <w:vertAlign w:val="subscript"/>
        </w:rPr>
        <w:t>0</w:t>
      </w:r>
      <w:r w:rsidR="005E0B3F" w:rsidRPr="008D0417">
        <w:t>)</w:t>
      </w:r>
      <w:r w:rsidR="005E0B3F" w:rsidRPr="008D0417">
        <w:rPr>
          <w:i/>
        </w:rPr>
        <w:t xml:space="preserve"> </w:t>
      </w:r>
      <w:r w:rsidRPr="008D0417">
        <w:t>a</w:t>
      </w:r>
      <w:r w:rsidR="001F1237">
        <w:t>s a function of the</w:t>
      </w:r>
      <w:r w:rsidRPr="008D0417">
        <w:t xml:space="preserve"> depth</w:t>
      </w:r>
      <w:r w:rsidR="005E0B3F" w:rsidRPr="008D0417">
        <w:t xml:space="preserve"> (</w:t>
      </w:r>
      <w:r w:rsidR="00270B51" w:rsidRPr="008D0417">
        <w:t>z</w:t>
      </w:r>
      <w:r w:rsidR="005E0B3F" w:rsidRPr="008D0417">
        <w:t>)</w:t>
      </w:r>
      <w:r w:rsidR="00DB5E75" w:rsidRPr="008D0417">
        <w:t>:</w:t>
      </w:r>
    </w:p>
    <w:p w14:paraId="4EA50010" w14:textId="77777777" w:rsidR="00A92552" w:rsidRPr="008D0417" w:rsidRDefault="00A92552" w:rsidP="00BB1068">
      <w:pPr>
        <w:spacing w:line="360" w:lineRule="auto"/>
        <w:ind w:firstLine="720"/>
      </w:pPr>
    </w:p>
    <w:p w14:paraId="28AA9EE6" w14:textId="1C6E6C70" w:rsidR="00DB5E75" w:rsidRPr="008D0417" w:rsidRDefault="00717444" w:rsidP="00BB1068">
      <w:pPr>
        <w:tabs>
          <w:tab w:val="left" w:pos="8280"/>
        </w:tabs>
        <w:spacing w:line="360" w:lineRule="auto"/>
        <w:ind w:firstLine="720"/>
      </w:pPr>
      <m:oMath>
        <m:r>
          <w:rPr>
            <w:rFonts w:ascii="Cambria Math" w:hAnsi="Cambria Math"/>
          </w:rPr>
          <m:t>L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tanh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2πz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sub>
                        </m:sSub>
                      </m:den>
                    </m:f>
                  </m:e>
                </m:d>
              </m:e>
            </m:func>
          </m:e>
        </m:rad>
        <m:r>
          <w:rPr>
            <w:rFonts w:ascii="Cambria Math" w:hAnsi="Cambria Math"/>
          </w:rPr>
          <m:t xml:space="preserve">.                                                                                                   </m:t>
        </m:r>
      </m:oMath>
      <w:r w:rsidR="00A92552" w:rsidRPr="008D0417">
        <w:t>(</w:t>
      </w:r>
      <w:r w:rsidR="005E5360">
        <w:t>s</w:t>
      </w:r>
      <w:r w:rsidR="00A92552" w:rsidRPr="008D0417">
        <w:t>4)</w:t>
      </w:r>
    </w:p>
    <w:p w14:paraId="0EF5434F" w14:textId="77777777" w:rsidR="00A92552" w:rsidRPr="008D0417" w:rsidRDefault="00A92552" w:rsidP="00BB1068">
      <w:pPr>
        <w:tabs>
          <w:tab w:val="left" w:pos="8280"/>
        </w:tabs>
        <w:spacing w:line="360" w:lineRule="auto"/>
        <w:ind w:firstLine="720"/>
      </w:pPr>
    </w:p>
    <w:p w14:paraId="49ED4006" w14:textId="77777777" w:rsidR="00595E49" w:rsidRDefault="001B0E4D" w:rsidP="00BB1068">
      <w:pPr>
        <w:spacing w:line="360" w:lineRule="auto"/>
      </w:pPr>
      <w:r>
        <w:t xml:space="preserve">Other methods for </w:t>
      </w:r>
      <w:r w:rsidR="00FF5C81">
        <w:t xml:space="preserve">analytically </w:t>
      </w:r>
      <w:r>
        <w:t xml:space="preserve">estimating local wavelength besides the </w:t>
      </w:r>
      <w:proofErr w:type="spellStart"/>
      <w:r>
        <w:t>Eckart</w:t>
      </w:r>
      <w:proofErr w:type="spellEnd"/>
      <w:r>
        <w:t xml:space="preserve"> equation were investigated (including the </w:t>
      </w:r>
      <w:proofErr w:type="spellStart"/>
      <w:r w:rsidRPr="005E65DE">
        <w:rPr>
          <w:i/>
        </w:rPr>
        <w:t>Soulsby</w:t>
      </w:r>
      <w:proofErr w:type="spellEnd"/>
      <w:r>
        <w:t xml:space="preserve"> </w:t>
      </w:r>
      <w:r>
        <w:fldChar w:fldCharType="begin" w:fldLock="1"/>
      </w:r>
      <w:r w:rsidR="00062312">
        <w:instrText>ADDIN CSL_CITATION { "citationItems" : [ { "id" : "ITEM-1", "itemData" : { "author" : [ { "dropping-particle" : "", "family" : "Soulsby", "given" : "R L", "non-dropping-particle" : "", "parse-names" : false, "suffix" : "" } ], "id" : "ITEM-1", "issued" : { "date-parts" : [ [ "2006" ] ] }, "number-of-pages" : "12", "publisher" : "HR Wallingford Ltd.", "publisher-place" : "Wallingford", "title" : "Simplified calculation of wave orbital velocities", "title-short" : "TR-155", "type" : "report" }, "suppress-author" : 1, "uris" : [ "http://www.mendeley.com/documents/?uuid=8f0c1421-5b2b-436f-bf47-80ad365ed57e" ] } ], "mendeley" : { "formattedCitation" : "[2006]", "plainTextFormattedCitation" : "[2006]", "previouslyFormattedCitation" : "[2006]" }, "properties" : { "noteIndex" : 0 }, "schema" : "https://github.com/citation-style-language/schema/raw/master/csl-citation.json" }</w:instrText>
      </w:r>
      <w:r>
        <w:fldChar w:fldCharType="separate"/>
      </w:r>
      <w:r w:rsidRPr="001B0E4D">
        <w:rPr>
          <w:noProof/>
        </w:rPr>
        <w:t>[2006]</w:t>
      </w:r>
      <w:r>
        <w:fldChar w:fldCharType="end"/>
      </w:r>
      <w:r w:rsidR="00FF5C81">
        <w:t xml:space="preserve"> and </w:t>
      </w:r>
      <w:r w:rsidR="00FF5C81" w:rsidRPr="005E65DE">
        <w:rPr>
          <w:i/>
        </w:rPr>
        <w:t>Fenton and McKee</w:t>
      </w:r>
      <w:r w:rsidR="00FF5C81">
        <w:t xml:space="preserve"> </w:t>
      </w:r>
      <w:r w:rsidR="00FF5C81">
        <w:fldChar w:fldCharType="begin" w:fldLock="1"/>
      </w:r>
      <w:r w:rsidR="00483115">
        <w:instrText>ADDIN CSL_CITATION { "citationItems" : [ { "id" : "ITEM-1", "itemData" : { "ISSN" : "0378-3839", "author" : [ { "dropping-particle" : "", "family" : "Fenton", "given" : "J D", "non-dropping-particle" : "", "parse-names" : false, "suffix" : "" }, { "dropping-particle" : "", "family" : "McKee", "given" : "W D", "non-dropping-particle" : "", "parse-names" : false, "suffix" : "" } ], "container-title" : "Coastal Engineering", "id" : "ITEM-1", "issue" : "6", "issued" : { "date-parts" : [ [ "1990" ] ] }, "page" : "499-513", "publisher" : "Elsevier", "title" : "On calculating the lengths of water waves", "type" : "article-journal", "volume" : "14" }, "suppress-author" : 1, "uris" : [ "http://www.mendeley.com/documents/?uuid=bdb33f95-3a4f-491f-aecd-29101825f0d9" ] } ], "mendeley" : { "formattedCitation" : "[1990]", "plainTextFormattedCitation" : "[1990]", "previouslyFormattedCitation" : "[1990]" }, "properties" : { "noteIndex" : 0 }, "schema" : "https://github.com/citation-style-language/schema/raw/master/csl-citation.json" }</w:instrText>
      </w:r>
      <w:r w:rsidR="00FF5C81">
        <w:fldChar w:fldCharType="separate"/>
      </w:r>
      <w:r w:rsidR="00FF5C81" w:rsidRPr="00FF5C81">
        <w:rPr>
          <w:noProof/>
        </w:rPr>
        <w:t>[1990]</w:t>
      </w:r>
      <w:r w:rsidR="00FF5C81">
        <w:fldChar w:fldCharType="end"/>
      </w:r>
      <w:r w:rsidR="00FF5C81">
        <w:t>) and there was less than 5% variation on the calculated sediment transport (</w:t>
      </w:r>
      <w:proofErr w:type="spellStart"/>
      <w:r w:rsidR="00FF5C81" w:rsidRPr="00FF5C81">
        <w:rPr>
          <w:i/>
        </w:rPr>
        <w:t>q</w:t>
      </w:r>
      <w:r w:rsidR="00FF5C81" w:rsidRPr="00FF5C81">
        <w:rPr>
          <w:i/>
          <w:vertAlign w:val="subscript"/>
        </w:rPr>
        <w:t>s</w:t>
      </w:r>
      <w:proofErr w:type="spellEnd"/>
      <w:r w:rsidR="00FF5C81">
        <w:t xml:space="preserve">) </w:t>
      </w:r>
      <w:r w:rsidR="004C63C6">
        <w:t xml:space="preserve">flux. </w:t>
      </w:r>
      <w:r w:rsidR="00FF5C81">
        <w:t xml:space="preserve"> </w:t>
      </w:r>
    </w:p>
    <w:p w14:paraId="349EA770" w14:textId="2DBDFB60" w:rsidR="00DB5E75" w:rsidRPr="008D0417" w:rsidRDefault="00D042F9" w:rsidP="00595E49">
      <w:pPr>
        <w:spacing w:line="360" w:lineRule="auto"/>
        <w:ind w:firstLine="720"/>
      </w:pPr>
      <w:r w:rsidRPr="008D0417">
        <w:t>The wave speed</w:t>
      </w:r>
      <w:r w:rsidR="00133072" w:rsidRPr="008D0417">
        <w:t xml:space="preserve"> or celerity is then calcula</w:t>
      </w:r>
      <w:r w:rsidR="00DB5E75" w:rsidRPr="008D0417">
        <w:t>ted</w:t>
      </w:r>
      <w:r w:rsidR="005E0B3F" w:rsidRPr="008D0417">
        <w:t xml:space="preserve"> as</w:t>
      </w:r>
      <w:r w:rsidR="00DB5E75" w:rsidRPr="008D0417">
        <w:t>:</w:t>
      </w:r>
      <w:r w:rsidR="008E32AF">
        <w:tab/>
      </w:r>
    </w:p>
    <w:p w14:paraId="73D82CA1" w14:textId="77777777" w:rsidR="00DB5E75" w:rsidRPr="008D0417" w:rsidRDefault="00DB5E75" w:rsidP="00BB1068">
      <w:pPr>
        <w:spacing w:line="360" w:lineRule="auto"/>
      </w:pPr>
    </w:p>
    <w:p w14:paraId="21867B91" w14:textId="15A10067" w:rsidR="00DB5E75" w:rsidRPr="008D0417" w:rsidRDefault="00D042F9" w:rsidP="00BB1068">
      <w:pPr>
        <w:tabs>
          <w:tab w:val="left" w:pos="8280"/>
        </w:tabs>
        <w:spacing w:line="360" w:lineRule="auto"/>
        <w:ind w:firstLine="720"/>
      </w:pPr>
      <m:oMath>
        <m:r>
          <w:rPr>
            <w:rFonts w:ascii="Cambria Math" w:hAnsi="Cambria Math"/>
          </w:rPr>
          <m:t>C(z)=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L(z)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Τ</m:t>
            </m:r>
          </m:den>
        </m:f>
        <m:r>
          <w:rPr>
            <w:rFonts w:ascii="Cambria Math" w:hAnsi="Cambria Math"/>
          </w:rPr>
          <m:t xml:space="preserve">                                                                                                                        </m:t>
        </m:r>
      </m:oMath>
      <w:r w:rsidR="005E5360">
        <w:t xml:space="preserve"> </w:t>
      </w:r>
      <w:r w:rsidR="00A92552" w:rsidRPr="008D0417">
        <w:t>(</w:t>
      </w:r>
      <w:r w:rsidR="005E5360">
        <w:t>s</w:t>
      </w:r>
      <w:r w:rsidR="00A92552" w:rsidRPr="008D0417">
        <w:t>5)</w:t>
      </w:r>
    </w:p>
    <w:p w14:paraId="3382B19E" w14:textId="77777777" w:rsidR="00F53F77" w:rsidRPr="008D0417" w:rsidRDefault="00D042F9" w:rsidP="00BB1068">
      <w:pPr>
        <w:spacing w:line="360" w:lineRule="auto"/>
      </w:pPr>
      <w:r w:rsidRPr="008D0417">
        <w:t xml:space="preserve"> </w:t>
      </w:r>
    </w:p>
    <w:p w14:paraId="702DDE6E" w14:textId="5EE490FF" w:rsidR="00DB5E75" w:rsidRPr="008D0417" w:rsidRDefault="00D042F9" w:rsidP="00BB1068">
      <w:pPr>
        <w:spacing w:line="360" w:lineRule="auto"/>
      </w:pPr>
      <w:r w:rsidRPr="008D0417">
        <w:t>The wave group speed, C</w:t>
      </w:r>
      <w:r w:rsidRPr="008D0417">
        <w:rPr>
          <w:vertAlign w:val="subscript"/>
        </w:rPr>
        <w:t>g</w:t>
      </w:r>
      <w:r w:rsidR="00630967" w:rsidRPr="008D0417">
        <w:t xml:space="preserve">, is calculated </w:t>
      </w:r>
      <w:r w:rsidR="009709F6" w:rsidRPr="008D0417">
        <w:t>using the dispersion relationship</w:t>
      </w:r>
      <w:r w:rsidR="00630967" w:rsidRPr="008D0417">
        <w:t>:</w:t>
      </w:r>
    </w:p>
    <w:p w14:paraId="1C880E1C" w14:textId="77777777" w:rsidR="00DB5E75" w:rsidRPr="008D0417" w:rsidRDefault="00DB5E75" w:rsidP="00BB1068">
      <w:pPr>
        <w:spacing w:line="360" w:lineRule="auto"/>
      </w:pPr>
    </w:p>
    <w:p w14:paraId="1F15A5D8" w14:textId="720746FB" w:rsidR="00DB5E75" w:rsidRPr="008D0417" w:rsidRDefault="00D042F9" w:rsidP="00BB1068">
      <w:pPr>
        <w:tabs>
          <w:tab w:val="left" w:pos="8280"/>
        </w:tabs>
        <w:spacing w:line="360" w:lineRule="auto"/>
        <w:ind w:firstLine="540"/>
      </w:pPr>
      <m:oMath>
        <m:r>
          <w:rPr>
            <w:rFonts w:ascii="Cambria Math" w:hAnsi="Cambria Math"/>
          </w:rPr>
          <m:t>n(z)=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1+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2kz</m:t>
                </m:r>
              </m:num>
              <m:den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sinh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(2kz)</m:t>
                    </m:r>
                  </m:e>
                </m:func>
              </m:den>
            </m:f>
          </m:e>
        </m:d>
        <m:r>
          <w:rPr>
            <w:rFonts w:ascii="Cambria Math" w:hAnsi="Cambria Math"/>
          </w:rPr>
          <m:t xml:space="preserve">                                                                                                   </m:t>
        </m:r>
      </m:oMath>
      <w:r w:rsidR="00A92552" w:rsidRPr="008D0417">
        <w:t>(</w:t>
      </w:r>
      <w:r w:rsidR="005E5360">
        <w:t>s</w:t>
      </w:r>
      <w:r w:rsidR="00A92552" w:rsidRPr="008D0417">
        <w:t>6)</w:t>
      </w:r>
    </w:p>
    <w:p w14:paraId="39190B38" w14:textId="77777777" w:rsidR="00E72D4D" w:rsidRPr="008D0417" w:rsidRDefault="00E72D4D" w:rsidP="00BB1068">
      <w:pPr>
        <w:spacing w:line="360" w:lineRule="auto"/>
      </w:pPr>
    </w:p>
    <w:p w14:paraId="2A921C51" w14:textId="00EC2C7F" w:rsidR="00DB5E75" w:rsidRPr="008D0417" w:rsidRDefault="00D90209" w:rsidP="00BB1068">
      <w:pPr>
        <w:spacing w:line="360" w:lineRule="auto"/>
      </w:pPr>
      <w:proofErr w:type="gramStart"/>
      <w:r w:rsidRPr="008D0417">
        <w:t>where</w:t>
      </w:r>
      <w:proofErr w:type="gramEnd"/>
      <w:r w:rsidRPr="008D0417">
        <w:t xml:space="preserve"> the wave number is</w:t>
      </w:r>
      <w:r w:rsidR="00630967" w:rsidRPr="008D0417">
        <w:t>:</w:t>
      </w:r>
    </w:p>
    <w:p w14:paraId="5803088A" w14:textId="77777777" w:rsidR="00DB5E75" w:rsidRPr="008D0417" w:rsidRDefault="00DB5E75" w:rsidP="00BB1068">
      <w:pPr>
        <w:spacing w:line="360" w:lineRule="auto"/>
      </w:pPr>
    </w:p>
    <w:p w14:paraId="1520BECE" w14:textId="35CD6DA8" w:rsidR="00DB5E75" w:rsidRPr="008D0417" w:rsidRDefault="00D042F9" w:rsidP="00BB1068">
      <w:pPr>
        <w:tabs>
          <w:tab w:val="left" w:pos="8280"/>
        </w:tabs>
        <w:spacing w:line="360" w:lineRule="auto"/>
        <w:ind w:firstLine="540"/>
      </w:pPr>
      <m:oMath>
        <m:r>
          <w:rPr>
            <w:rFonts w:ascii="Cambria Math" w:hAnsi="Cambria Math"/>
          </w:rPr>
          <m:t xml:space="preserve">k=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2π</m:t>
            </m:r>
          </m:num>
          <m:den>
            <m:r>
              <w:rPr>
                <w:rFonts w:ascii="Cambria Math" w:hAnsi="Cambria Math"/>
              </w:rPr>
              <m:t>L(z)</m:t>
            </m:r>
          </m:den>
        </m:f>
        <m:r>
          <w:rPr>
            <w:rFonts w:ascii="Cambria Math" w:hAnsi="Cambria Math"/>
          </w:rPr>
          <m:t xml:space="preserve">                                                                                                                                 </m:t>
        </m:r>
      </m:oMath>
      <w:r w:rsidR="00A92552" w:rsidRPr="008D0417">
        <w:t xml:space="preserve"> (</w:t>
      </w:r>
      <w:r w:rsidR="005E5360">
        <w:t>s</w:t>
      </w:r>
      <w:r w:rsidR="00A92552" w:rsidRPr="008D0417">
        <w:t>7)</w:t>
      </w:r>
    </w:p>
    <w:p w14:paraId="0B6C74D5" w14:textId="77777777" w:rsidR="009F5837" w:rsidRPr="008D0417" w:rsidRDefault="009F5837" w:rsidP="00BB1068">
      <w:pPr>
        <w:spacing w:line="360" w:lineRule="auto"/>
      </w:pPr>
    </w:p>
    <w:p w14:paraId="24448E93" w14:textId="0C1559D2" w:rsidR="00DB5E75" w:rsidRPr="008D0417" w:rsidRDefault="005D5B23" w:rsidP="00BB1068">
      <w:pPr>
        <w:spacing w:line="360" w:lineRule="auto"/>
      </w:pPr>
      <w:proofErr w:type="gramStart"/>
      <w:r w:rsidRPr="008D0417">
        <w:t>such</w:t>
      </w:r>
      <w:proofErr w:type="gramEnd"/>
      <w:r w:rsidRPr="008D0417">
        <w:t xml:space="preserve"> that </w:t>
      </w:r>
      <w:r w:rsidR="00012F26" w:rsidRPr="008D0417">
        <w:t xml:space="preserve">the group wave </w:t>
      </w:r>
      <w:r w:rsidR="008144B0" w:rsidRPr="008D0417">
        <w:t xml:space="preserve">celerity </w:t>
      </w:r>
      <w:r w:rsidR="00012F26" w:rsidRPr="008D0417">
        <w:t>is:</w:t>
      </w:r>
    </w:p>
    <w:p w14:paraId="5170271F" w14:textId="77777777" w:rsidR="00DB5E75" w:rsidRPr="008D0417" w:rsidRDefault="00DB5E75" w:rsidP="00BB1068">
      <w:pPr>
        <w:spacing w:line="360" w:lineRule="auto"/>
      </w:pPr>
    </w:p>
    <w:p w14:paraId="29F259EA" w14:textId="4B2B68B4" w:rsidR="00DB5E75" w:rsidRPr="008D0417" w:rsidRDefault="00B562D0" w:rsidP="00BB1068">
      <w:pPr>
        <w:tabs>
          <w:tab w:val="left" w:pos="8280"/>
          <w:tab w:val="left" w:pos="8370"/>
        </w:tabs>
        <w:spacing w:line="360" w:lineRule="auto"/>
        <w:ind w:firstLine="54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g</m:t>
            </m:r>
          </m:sub>
        </m:sSub>
        <m:r>
          <w:rPr>
            <w:rFonts w:ascii="Cambria Math" w:hAnsi="Cambria Math"/>
          </w:rPr>
          <m:t xml:space="preserve">(z)=n(z)C(z)                                                                                                              </m:t>
        </m:r>
      </m:oMath>
      <w:r w:rsidR="00A92552" w:rsidRPr="008D0417">
        <w:t>(</w:t>
      </w:r>
      <w:r w:rsidR="00F617B2">
        <w:t>s</w:t>
      </w:r>
      <w:r w:rsidR="00A92552" w:rsidRPr="008D0417">
        <w:t>8)</w:t>
      </w:r>
    </w:p>
    <w:p w14:paraId="22BD24CE" w14:textId="77777777" w:rsidR="00752F93" w:rsidRPr="008D0417" w:rsidRDefault="00752F93" w:rsidP="00BB1068">
      <w:pPr>
        <w:spacing w:line="360" w:lineRule="auto"/>
      </w:pPr>
    </w:p>
    <w:p w14:paraId="543C89DD" w14:textId="37055D77" w:rsidR="00DB5E75" w:rsidRPr="008D0417" w:rsidRDefault="009709F6" w:rsidP="00BB1068">
      <w:pPr>
        <w:spacing w:line="360" w:lineRule="auto"/>
      </w:pPr>
      <w:r w:rsidRPr="008D0417">
        <w:t>C</w:t>
      </w:r>
      <w:r w:rsidR="009D7710" w:rsidRPr="008D0417">
        <w:t xml:space="preserve">onservation of </w:t>
      </w:r>
      <w:r w:rsidR="00012F26" w:rsidRPr="008D0417">
        <w:t xml:space="preserve">energy </w:t>
      </w:r>
      <w:r w:rsidRPr="008D0417">
        <w:t xml:space="preserve">then leads </w:t>
      </w:r>
      <w:r w:rsidR="009D7710" w:rsidRPr="008D0417">
        <w:t>local wave h</w:t>
      </w:r>
      <w:r w:rsidR="00012F26" w:rsidRPr="008D0417">
        <w:t>eight (</w:t>
      </w:r>
      <w:r w:rsidR="00012F26" w:rsidRPr="008D0417">
        <w:rPr>
          <w:i/>
        </w:rPr>
        <w:t>H</w:t>
      </w:r>
      <w:r w:rsidR="00012F26" w:rsidRPr="008D0417">
        <w:t xml:space="preserve">) </w:t>
      </w:r>
      <w:r w:rsidR="009D7710" w:rsidRPr="008D0417">
        <w:t>at each depth where</w:t>
      </w:r>
      <w:r w:rsidR="006A3D75" w:rsidRPr="008D0417">
        <w:t>:</w:t>
      </w:r>
      <w:r w:rsidR="009D7710" w:rsidRPr="008D0417">
        <w:t xml:space="preserve"> </w:t>
      </w:r>
    </w:p>
    <w:p w14:paraId="5BE1E809" w14:textId="77777777" w:rsidR="00DB5E75" w:rsidRPr="008D0417" w:rsidRDefault="00DB5E75" w:rsidP="00BB1068">
      <w:pPr>
        <w:spacing w:line="360" w:lineRule="auto"/>
      </w:pPr>
    </w:p>
    <w:p w14:paraId="5259D215" w14:textId="4E1DC3A0" w:rsidR="000D4DCC" w:rsidRPr="008D0417" w:rsidRDefault="00F617B2" w:rsidP="00BB1068">
      <w:pPr>
        <w:tabs>
          <w:tab w:val="left" w:pos="8280"/>
          <w:tab w:val="left" w:pos="8370"/>
        </w:tabs>
        <w:spacing w:line="360" w:lineRule="auto"/>
        <w:ind w:firstLine="540"/>
      </w:pPr>
      <m:oMath>
        <m:r>
          <w:rPr>
            <w:rFonts w:ascii="Cambria Math" w:hAnsi="Cambria Math"/>
          </w:rPr>
          <m:t>Η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g0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g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</m:d>
              </m:den>
            </m:f>
          </m:e>
        </m:rad>
        <m:r>
          <w:rPr>
            <w:rFonts w:ascii="Cambria Math" w:hAnsi="Cambria Math"/>
          </w:rPr>
          <m:t xml:space="preserve">.                                                                                                                </m:t>
        </m:r>
      </m:oMath>
      <w:r w:rsidR="00752F93" w:rsidRPr="008D0417">
        <w:t>(</w:t>
      </w:r>
      <w:r>
        <w:t>s</w:t>
      </w:r>
      <w:r w:rsidR="00752F93" w:rsidRPr="008D0417">
        <w:t>9)</w:t>
      </w:r>
    </w:p>
    <w:p w14:paraId="6D233AB7" w14:textId="38363307" w:rsidR="00F01D2B" w:rsidRPr="008D0417" w:rsidRDefault="00F01D2B" w:rsidP="00BB1068">
      <w:pPr>
        <w:pStyle w:val="Heading3"/>
        <w:numPr>
          <w:ilvl w:val="1"/>
          <w:numId w:val="6"/>
        </w:numPr>
        <w:spacing w:line="360" w:lineRule="auto"/>
        <w:ind w:left="360"/>
        <w:rPr>
          <w:i/>
        </w:rPr>
      </w:pPr>
      <w:r w:rsidRPr="008D0417">
        <w:rPr>
          <w:i/>
        </w:rPr>
        <w:lastRenderedPageBreak/>
        <w:t>Shallow</w:t>
      </w:r>
      <w:r w:rsidR="00D13818" w:rsidRPr="008D0417">
        <w:rPr>
          <w:i/>
        </w:rPr>
        <w:t>-w</w:t>
      </w:r>
      <w:r w:rsidRPr="008D0417">
        <w:rPr>
          <w:i/>
        </w:rPr>
        <w:t>ater Wave Assumptions</w:t>
      </w:r>
    </w:p>
    <w:p w14:paraId="447CB504" w14:textId="2D011DA7" w:rsidR="00060E03" w:rsidRPr="008D0417" w:rsidRDefault="00D13818" w:rsidP="00BB1068">
      <w:pPr>
        <w:spacing w:line="360" w:lineRule="auto"/>
        <w:ind w:firstLine="720"/>
      </w:pPr>
      <w:r w:rsidRPr="008D0417">
        <w:t xml:space="preserve">For </w:t>
      </w:r>
      <w:r w:rsidR="00B42202" w:rsidRPr="008D0417">
        <w:t>shallow</w:t>
      </w:r>
      <w:r w:rsidRPr="008D0417">
        <w:t>-</w:t>
      </w:r>
      <w:r w:rsidR="00B42202" w:rsidRPr="008D0417">
        <w:t>water wave assumptions</w:t>
      </w:r>
      <w:r w:rsidR="00092943" w:rsidRPr="008D0417">
        <w:t>,</w:t>
      </w:r>
      <w:r w:rsidR="00B42202" w:rsidRPr="008D0417">
        <w:t xml:space="preserve"> </w:t>
      </w:r>
      <w:r w:rsidR="001C113A" w:rsidRPr="008D0417">
        <w:t xml:space="preserve">the </w:t>
      </w:r>
      <w:r w:rsidR="00D70B8E" w:rsidRPr="008D0417">
        <w:t>wavelength</w:t>
      </w:r>
      <w:r w:rsidR="001C113A" w:rsidRPr="008D0417">
        <w:t xml:space="preserve"> </w:t>
      </w:r>
      <w:r w:rsidRPr="008D0417">
        <w:t xml:space="preserve">computation simplifies </w:t>
      </w:r>
      <w:r w:rsidR="001C113A" w:rsidRPr="008D0417">
        <w:t>to:</w:t>
      </w:r>
    </w:p>
    <w:p w14:paraId="6288BA71" w14:textId="77777777" w:rsidR="001E2B6E" w:rsidRPr="008D0417" w:rsidRDefault="001E2B6E" w:rsidP="00BB1068">
      <w:pPr>
        <w:spacing w:line="360" w:lineRule="auto"/>
        <w:ind w:firstLine="720"/>
      </w:pPr>
    </w:p>
    <w:p w14:paraId="08FF3DF6" w14:textId="27ED7EBE" w:rsidR="001C113A" w:rsidRPr="008D0417" w:rsidRDefault="00B42202" w:rsidP="00BB1068">
      <w:pPr>
        <w:tabs>
          <w:tab w:val="left" w:pos="8190"/>
          <w:tab w:val="left" w:pos="8280"/>
        </w:tabs>
        <w:spacing w:line="360" w:lineRule="auto"/>
        <w:ind w:firstLine="540"/>
      </w:pPr>
      <w:r w:rsidRPr="008D0417">
        <w:t xml:space="preserve"> </w:t>
      </w:r>
      <m:oMath>
        <m:r>
          <w:rPr>
            <w:rFonts w:ascii="Cambria Math" w:hAnsi="Cambria Math"/>
          </w:rPr>
          <m:t>L(z)=</m:t>
        </m:r>
        <m:r>
          <m:rPr>
            <m:sty m:val="p"/>
          </m:rPr>
          <w:rPr>
            <w:rFonts w:ascii="Cambria Math" w:hAnsi="Cambria Math"/>
          </w:rPr>
          <m:t>Τ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gz</m:t>
            </m:r>
          </m:e>
        </m:rad>
        <m:r>
          <w:rPr>
            <w:rFonts w:ascii="Cambria Math" w:hAnsi="Cambria Math"/>
          </w:rPr>
          <m:t xml:space="preserve">                                                                                                                     </m:t>
        </m:r>
      </m:oMath>
      <w:r w:rsidR="00752F93" w:rsidRPr="008D0417">
        <w:t>(</w:t>
      </w:r>
      <w:r w:rsidR="00F617B2">
        <w:t>s</w:t>
      </w:r>
      <w:r w:rsidR="00752F93" w:rsidRPr="008D0417">
        <w:t>10)</w:t>
      </w:r>
      <w:r w:rsidRPr="008D0417">
        <w:t xml:space="preserve"> </w:t>
      </w:r>
    </w:p>
    <w:p w14:paraId="2D4F4465" w14:textId="77777777" w:rsidR="001C113A" w:rsidRPr="008D0417" w:rsidRDefault="001C113A" w:rsidP="00BB1068">
      <w:pPr>
        <w:spacing w:line="360" w:lineRule="auto"/>
      </w:pPr>
    </w:p>
    <w:p w14:paraId="54FF9DA6" w14:textId="1EDB4DB6" w:rsidR="001C113A" w:rsidRPr="008D0417" w:rsidRDefault="00F65D80" w:rsidP="00BB1068">
      <w:pPr>
        <w:spacing w:line="360" w:lineRule="auto"/>
      </w:pPr>
      <w:proofErr w:type="gramStart"/>
      <w:r w:rsidRPr="008D0417">
        <w:t>and</w:t>
      </w:r>
      <w:proofErr w:type="gramEnd"/>
      <w:r w:rsidR="00B42202" w:rsidRPr="008D0417">
        <w:t xml:space="preserve"> wave </w:t>
      </w:r>
      <w:r w:rsidR="00D13818" w:rsidRPr="008D0417">
        <w:t xml:space="preserve">celerity </w:t>
      </w:r>
      <w:r w:rsidR="00B42202" w:rsidRPr="008D0417">
        <w:t>becomes</w:t>
      </w:r>
      <w:r w:rsidR="001C113A" w:rsidRPr="008D0417">
        <w:t>:</w:t>
      </w:r>
    </w:p>
    <w:p w14:paraId="1325B68A" w14:textId="77777777" w:rsidR="00D70B8E" w:rsidRPr="008D0417" w:rsidRDefault="00D70B8E" w:rsidP="00BB1068">
      <w:pPr>
        <w:spacing w:line="360" w:lineRule="auto"/>
        <w:ind w:firstLine="540"/>
      </w:pPr>
    </w:p>
    <w:p w14:paraId="620EFB3C" w14:textId="77BD22B9" w:rsidR="001C113A" w:rsidRPr="008D0417" w:rsidRDefault="00F617B2" w:rsidP="00BB1068">
      <w:pPr>
        <w:tabs>
          <w:tab w:val="left" w:pos="8190"/>
        </w:tabs>
        <w:spacing w:line="360" w:lineRule="auto"/>
        <w:ind w:firstLine="540"/>
      </w:pPr>
      <m:oMath>
        <m: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w:rPr>
            <w:rFonts w:ascii="Cambria Math" w:hAnsi="Cambria Math"/>
          </w:rPr>
          <m:t>=n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gz</m:t>
            </m:r>
          </m:e>
        </m:rad>
        <m:r>
          <w:rPr>
            <w:rFonts w:ascii="Cambria Math" w:hAnsi="Cambria Math"/>
          </w:rPr>
          <m:t xml:space="preserve">.                                                                                                          </m:t>
        </m:r>
      </m:oMath>
      <w:r>
        <w:t xml:space="preserve">         </w:t>
      </w:r>
      <w:r w:rsidR="00752F93" w:rsidRPr="008D0417">
        <w:t>(</w:t>
      </w:r>
      <w:r>
        <w:t>s</w:t>
      </w:r>
      <w:r w:rsidR="00752F93" w:rsidRPr="008D0417">
        <w:t>11)</w:t>
      </w:r>
    </w:p>
    <w:p w14:paraId="01C2D062" w14:textId="77777777" w:rsidR="001C113A" w:rsidRPr="008D0417" w:rsidRDefault="001C113A" w:rsidP="00BB1068">
      <w:pPr>
        <w:spacing w:line="360" w:lineRule="auto"/>
      </w:pPr>
    </w:p>
    <w:p w14:paraId="29C0EEE2" w14:textId="584612EB" w:rsidR="001C113A" w:rsidRPr="008D0417" w:rsidRDefault="00F65D80" w:rsidP="00BB1068">
      <w:pPr>
        <w:spacing w:line="360" w:lineRule="auto"/>
      </w:pPr>
      <w:r w:rsidRPr="008D0417">
        <w:t xml:space="preserve">Because </w:t>
      </w:r>
      <w:r w:rsidRPr="008D0417">
        <w:rPr>
          <w:i/>
        </w:rPr>
        <w:t xml:space="preserve">n </w:t>
      </w:r>
      <w:r w:rsidR="00A00242" w:rsidRPr="008D0417">
        <w:t>= 1 in shallow water</w:t>
      </w:r>
      <w:r w:rsidRPr="008D0417">
        <w:t>,</w:t>
      </w:r>
      <w:r w:rsidR="00133072" w:rsidRPr="008D0417">
        <w:t xml:space="preserve"> g</w:t>
      </w:r>
      <w:r w:rsidR="00512BBF" w:rsidRPr="008D0417">
        <w:t>roup speed simplifie</w:t>
      </w:r>
      <w:r w:rsidRPr="008D0417">
        <w:t>s to</w:t>
      </w:r>
      <w:r w:rsidR="00512BBF" w:rsidRPr="008D0417">
        <w:t>:</w:t>
      </w:r>
    </w:p>
    <w:p w14:paraId="18D2BFE6" w14:textId="77777777" w:rsidR="001E2B6E" w:rsidRPr="008D0417" w:rsidRDefault="001E2B6E" w:rsidP="00BB1068">
      <w:pPr>
        <w:spacing w:line="360" w:lineRule="auto"/>
      </w:pPr>
    </w:p>
    <w:p w14:paraId="791687EE" w14:textId="0B01557D" w:rsidR="001C113A" w:rsidRPr="008D0417" w:rsidRDefault="00B562D0" w:rsidP="00BB1068">
      <w:pPr>
        <w:tabs>
          <w:tab w:val="left" w:pos="8190"/>
        </w:tabs>
        <w:spacing w:line="360" w:lineRule="auto"/>
        <w:ind w:firstLine="54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g</m:t>
            </m:r>
          </m:sub>
        </m:sSub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gz</m:t>
            </m:r>
          </m:e>
        </m:rad>
        <m:r>
          <w:rPr>
            <w:rFonts w:ascii="Cambria Math" w:hAnsi="Cambria Math"/>
          </w:rPr>
          <m:t xml:space="preserve">.                                                                                                                 </m:t>
        </m:r>
      </m:oMath>
      <w:r w:rsidR="00F617B2">
        <w:t xml:space="preserve">         </w:t>
      </w:r>
      <w:r w:rsidR="00752F93" w:rsidRPr="008D0417">
        <w:t>(</w:t>
      </w:r>
      <w:r w:rsidR="00F617B2">
        <w:t>s</w:t>
      </w:r>
      <w:r w:rsidR="00752F93" w:rsidRPr="008D0417">
        <w:t>12)</w:t>
      </w:r>
    </w:p>
    <w:p w14:paraId="417CFCAE" w14:textId="77777777" w:rsidR="001E2B6E" w:rsidRPr="008D0417" w:rsidRDefault="001E2B6E" w:rsidP="00BB1068">
      <w:pPr>
        <w:spacing w:line="360" w:lineRule="auto"/>
      </w:pPr>
    </w:p>
    <w:p w14:paraId="23014DB8" w14:textId="5C2403F0" w:rsidR="001C113A" w:rsidRPr="008D0417" w:rsidRDefault="00ED28EC" w:rsidP="00BB1068">
      <w:pPr>
        <w:spacing w:line="360" w:lineRule="auto"/>
      </w:pPr>
      <w:r w:rsidRPr="008D0417">
        <w:t>T</w:t>
      </w:r>
      <w:r w:rsidR="00133072" w:rsidRPr="008D0417">
        <w:t xml:space="preserve">he </w:t>
      </w:r>
      <w:r w:rsidR="001C113A" w:rsidRPr="008D0417">
        <w:t xml:space="preserve">local wave height </w:t>
      </w:r>
      <w:r w:rsidR="00D13818" w:rsidRPr="008D0417">
        <w:t>is therefore</w:t>
      </w:r>
      <w:r w:rsidR="001C113A" w:rsidRPr="008D0417">
        <w:t>:</w:t>
      </w:r>
    </w:p>
    <w:p w14:paraId="5AF0FC72" w14:textId="77777777" w:rsidR="001C113A" w:rsidRPr="008D0417" w:rsidRDefault="001C113A" w:rsidP="00BB1068">
      <w:pPr>
        <w:spacing w:line="360" w:lineRule="auto"/>
      </w:pPr>
    </w:p>
    <w:p w14:paraId="3DE52074" w14:textId="595CBD31" w:rsidR="00291B96" w:rsidRPr="008D0417" w:rsidRDefault="00F617B2" w:rsidP="00BB1068">
      <w:pPr>
        <w:tabs>
          <w:tab w:val="left" w:pos="8190"/>
        </w:tabs>
        <w:spacing w:line="360" w:lineRule="auto"/>
        <w:ind w:firstLine="540"/>
      </w:pPr>
      <m:oMath>
        <m:r>
          <m:rPr>
            <m:sty m:val="p"/>
          </m:rPr>
          <w:rPr>
            <w:rFonts w:ascii="Cambria Math" w:hAnsi="Cambria Math"/>
          </w:rPr>
          <m:t>Η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z</m:t>
            </m:r>
          </m:e>
        </m:d>
        <m: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0.5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L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</m:d>
              </m:den>
            </m:f>
            <m:r>
              <w:rPr>
                <w:rFonts w:ascii="Cambria Math" w:hAnsi="Cambria Math"/>
              </w:rPr>
              <m:t xml:space="preserve"> </m:t>
            </m:r>
          </m:e>
        </m:rad>
        <m:r>
          <w:rPr>
            <w:rFonts w:ascii="Cambria Math" w:hAnsi="Cambria Math"/>
          </w:rPr>
          <m:t xml:space="preserve">.                                                                                                          </m:t>
        </m:r>
        <m:r>
          <m:rPr>
            <m:sty m:val="p"/>
          </m:rPr>
          <w:rPr>
            <w:rFonts w:ascii="Cambria Math" w:hAnsi="Cambria Math"/>
          </w:rPr>
          <m:t xml:space="preserve">  </m:t>
        </m:r>
        <m:r>
          <w:rPr>
            <w:rFonts w:ascii="Cambria Math" w:hAnsi="Cambria Math"/>
          </w:rPr>
          <m:t xml:space="preserve"> </m:t>
        </m:r>
      </m:oMath>
      <w:r w:rsidR="00752F93" w:rsidRPr="008D0417">
        <w:t>(</w:t>
      </w:r>
      <w:r>
        <w:t>s</w:t>
      </w:r>
      <w:r w:rsidR="00752F93" w:rsidRPr="008D0417">
        <w:t>13)</w:t>
      </w:r>
    </w:p>
    <w:p w14:paraId="6A119780" w14:textId="77777777" w:rsidR="001C113A" w:rsidRPr="008D0417" w:rsidRDefault="001C113A" w:rsidP="00BB1068">
      <w:pPr>
        <w:spacing w:line="360" w:lineRule="auto"/>
      </w:pPr>
    </w:p>
    <w:p w14:paraId="31B5B939" w14:textId="1389432F" w:rsidR="008C7196" w:rsidRDefault="008C7196" w:rsidP="00BB1068">
      <w:pPr>
        <w:pStyle w:val="Heading2"/>
        <w:numPr>
          <w:ilvl w:val="0"/>
          <w:numId w:val="6"/>
        </w:numPr>
        <w:spacing w:line="360" w:lineRule="auto"/>
        <w:ind w:left="360"/>
        <w:rPr>
          <w:i/>
        </w:rPr>
      </w:pPr>
      <w:r>
        <w:rPr>
          <w:i/>
        </w:rPr>
        <w:t>Bedload vs. Suspended Load Sediment Transport</w:t>
      </w:r>
    </w:p>
    <w:p w14:paraId="1FC4DD05" w14:textId="45BB9A06" w:rsidR="002B7895" w:rsidRPr="002B7895" w:rsidRDefault="00B451BA" w:rsidP="00B451BA">
      <w:pPr>
        <w:spacing w:line="360" w:lineRule="auto"/>
        <w:ind w:firstLine="360"/>
      </w:pPr>
      <w:r>
        <w:t>W</w:t>
      </w:r>
      <w:r w:rsidR="00875A7F">
        <w:t xml:space="preserve">e compare the </w:t>
      </w:r>
      <w:r w:rsidR="000131C2">
        <w:t xml:space="preserve">cross-shore sediment flux for bedload and suspended load transport for each of the six study sites using the smoothed averaged profiles and the calculated characteristic </w:t>
      </w:r>
      <w:proofErr w:type="spellStart"/>
      <w:r w:rsidR="00CF73FB">
        <w:t>morphodynamic</w:t>
      </w:r>
      <w:proofErr w:type="spellEnd"/>
      <w:r w:rsidR="000131C2">
        <w:t xml:space="preserve"> wave height and wave period</w:t>
      </w:r>
      <w:r w:rsidR="00616CC4">
        <w:t xml:space="preserve"> (Figure S1)</w:t>
      </w:r>
      <w:r w:rsidR="000131C2">
        <w:t xml:space="preserve">. </w:t>
      </w:r>
      <w:r w:rsidR="00B23AE2">
        <w:t xml:space="preserve">For </w:t>
      </w:r>
      <w:r w:rsidR="000C244D">
        <w:t xml:space="preserve">all sites </w:t>
      </w:r>
      <w:r w:rsidR="00595E49">
        <w:t>(and for</w:t>
      </w:r>
      <w:r w:rsidR="000C244D">
        <w:t xml:space="preserve"> medium-grained sand</w:t>
      </w:r>
      <w:r w:rsidR="00595E49">
        <w:t>)</w:t>
      </w:r>
      <w:r w:rsidR="00B23AE2">
        <w:t xml:space="preserve">, suspended sediment flux is an order of magnitude larger </w:t>
      </w:r>
      <w:r w:rsidR="00616CC4">
        <w:t>than bedload sediment flux.</w:t>
      </w:r>
      <w:r w:rsidR="000C244D">
        <w:t xml:space="preserve"> Even for the coarsest sediment, only at Eel River, CA is </w:t>
      </w:r>
      <w:r w:rsidR="00595E49">
        <w:t xml:space="preserve">the </w:t>
      </w:r>
      <w:r w:rsidR="000C244D">
        <w:t>bedload flux on the same order of magnitude as suspended sediment flux</w:t>
      </w:r>
      <w:r w:rsidR="000177D8">
        <w:t>.</w:t>
      </w:r>
    </w:p>
    <w:p w14:paraId="73318454" w14:textId="5A2ECF32" w:rsidR="008C7196" w:rsidRDefault="00F6390E" w:rsidP="008C7196">
      <w:pPr>
        <w:keepNext/>
      </w:pPr>
      <w:r>
        <w:rPr>
          <w:noProof/>
        </w:rPr>
        <w:lastRenderedPageBreak/>
        <w:drawing>
          <wp:inline distT="0" distB="0" distL="0" distR="0" wp14:anchorId="50CF8562" wp14:editId="5E761408">
            <wp:extent cx="5943600" cy="352636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upplemental_QssQsb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89"/>
                    <a:stretch/>
                  </pic:blipFill>
                  <pic:spPr bwMode="auto">
                    <a:xfrm>
                      <a:off x="0" y="0"/>
                      <a:ext cx="5943600" cy="35263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FDCD8F" w14:textId="7DB3B0B0" w:rsidR="002B7895" w:rsidRPr="002B7895" w:rsidRDefault="008C7196" w:rsidP="002B7895">
      <w:pPr>
        <w:pStyle w:val="Caption"/>
        <w:spacing w:line="360" w:lineRule="auto"/>
        <w:rPr>
          <w:i w:val="0"/>
          <w:color w:val="auto"/>
          <w:sz w:val="24"/>
          <w:szCs w:val="24"/>
        </w:rPr>
      </w:pPr>
      <w:r w:rsidRPr="002B7895">
        <w:rPr>
          <w:i w:val="0"/>
          <w:color w:val="auto"/>
          <w:sz w:val="24"/>
          <w:szCs w:val="24"/>
        </w:rPr>
        <w:t>Figure S</w:t>
      </w:r>
      <w:r w:rsidRPr="002B7895">
        <w:rPr>
          <w:i w:val="0"/>
          <w:color w:val="auto"/>
          <w:sz w:val="24"/>
          <w:szCs w:val="24"/>
        </w:rPr>
        <w:fldChar w:fldCharType="begin"/>
      </w:r>
      <w:r w:rsidRPr="002B7895">
        <w:rPr>
          <w:i w:val="0"/>
          <w:color w:val="auto"/>
          <w:sz w:val="24"/>
          <w:szCs w:val="24"/>
        </w:rPr>
        <w:instrText xml:space="preserve"> SEQ Figure \* ARABIC </w:instrText>
      </w:r>
      <w:r w:rsidRPr="002B7895">
        <w:rPr>
          <w:i w:val="0"/>
          <w:color w:val="auto"/>
          <w:sz w:val="24"/>
          <w:szCs w:val="24"/>
        </w:rPr>
        <w:fldChar w:fldCharType="separate"/>
      </w:r>
      <w:r w:rsidRPr="002B7895">
        <w:rPr>
          <w:i w:val="0"/>
          <w:noProof/>
          <w:color w:val="auto"/>
          <w:sz w:val="24"/>
          <w:szCs w:val="24"/>
        </w:rPr>
        <w:t>1</w:t>
      </w:r>
      <w:r w:rsidRPr="002B7895">
        <w:rPr>
          <w:i w:val="0"/>
          <w:color w:val="auto"/>
          <w:sz w:val="24"/>
          <w:szCs w:val="24"/>
        </w:rPr>
        <w:fldChar w:fldCharType="end"/>
      </w:r>
      <w:r w:rsidRPr="002B7895">
        <w:rPr>
          <w:i w:val="0"/>
          <w:color w:val="auto"/>
          <w:sz w:val="24"/>
          <w:szCs w:val="24"/>
        </w:rPr>
        <w:t xml:space="preserve">. </w:t>
      </w:r>
      <w:r w:rsidR="002B7895" w:rsidRPr="002B7895">
        <w:rPr>
          <w:i w:val="0"/>
          <w:color w:val="auto"/>
          <w:sz w:val="24"/>
          <w:szCs w:val="24"/>
        </w:rPr>
        <w:t>Cross-shore suspended sediment flux (</w:t>
      </w:r>
      <w:proofErr w:type="spellStart"/>
      <w:r w:rsidR="002B7895" w:rsidRPr="002B7895">
        <w:rPr>
          <w:color w:val="auto"/>
          <w:sz w:val="24"/>
          <w:szCs w:val="24"/>
        </w:rPr>
        <w:t>q</w:t>
      </w:r>
      <w:r w:rsidR="002B7895" w:rsidRPr="002B7895">
        <w:rPr>
          <w:color w:val="auto"/>
          <w:sz w:val="24"/>
          <w:szCs w:val="24"/>
          <w:vertAlign w:val="subscript"/>
        </w:rPr>
        <w:t>s</w:t>
      </w:r>
      <w:proofErr w:type="spellEnd"/>
      <w:r w:rsidR="002B7895" w:rsidRPr="002B7895">
        <w:rPr>
          <w:i w:val="0"/>
          <w:color w:val="auto"/>
          <w:sz w:val="24"/>
          <w:szCs w:val="24"/>
        </w:rPr>
        <w:t>) and bedload sediment flux (</w:t>
      </w:r>
      <w:proofErr w:type="spellStart"/>
      <w:r w:rsidR="002B7895" w:rsidRPr="002B7895">
        <w:rPr>
          <w:color w:val="auto"/>
          <w:sz w:val="24"/>
          <w:szCs w:val="24"/>
        </w:rPr>
        <w:t>q</w:t>
      </w:r>
      <w:r w:rsidR="002B7895" w:rsidRPr="002B7895">
        <w:rPr>
          <w:color w:val="auto"/>
          <w:sz w:val="24"/>
          <w:szCs w:val="24"/>
          <w:vertAlign w:val="subscript"/>
        </w:rPr>
        <w:t>b</w:t>
      </w:r>
      <w:proofErr w:type="spellEnd"/>
      <w:r w:rsidR="002B7895" w:rsidRPr="002B7895">
        <w:rPr>
          <w:i w:val="0"/>
          <w:color w:val="auto"/>
          <w:sz w:val="24"/>
          <w:szCs w:val="24"/>
        </w:rPr>
        <w:t xml:space="preserve">) for six study sites using linear theory, the actual smoothed slope, and the characteristic </w:t>
      </w:r>
      <w:proofErr w:type="spellStart"/>
      <w:r w:rsidR="002B7895" w:rsidRPr="002B7895">
        <w:rPr>
          <w:i w:val="0"/>
          <w:color w:val="auto"/>
          <w:sz w:val="24"/>
          <w:szCs w:val="24"/>
        </w:rPr>
        <w:t>morphodynamic</w:t>
      </w:r>
      <w:proofErr w:type="spellEnd"/>
      <w:r w:rsidR="002B7895" w:rsidRPr="002B7895">
        <w:rPr>
          <w:i w:val="0"/>
          <w:color w:val="auto"/>
          <w:sz w:val="24"/>
          <w:szCs w:val="24"/>
        </w:rPr>
        <w:t xml:space="preserve"> wave height and wave period based on suspended and bedload weighting for varying grain size. </w:t>
      </w:r>
      <w:r w:rsidR="00602F19">
        <w:rPr>
          <w:i w:val="0"/>
          <w:color w:val="auto"/>
          <w:sz w:val="24"/>
          <w:szCs w:val="24"/>
        </w:rPr>
        <w:t xml:space="preserve">Negative values indicate onshore-directed sediment transport. </w:t>
      </w:r>
    </w:p>
    <w:p w14:paraId="1A1ACB20" w14:textId="08D82D62" w:rsidR="00291B96" w:rsidRPr="008D0417" w:rsidRDefault="0056493F" w:rsidP="00BB1068">
      <w:pPr>
        <w:pStyle w:val="Heading2"/>
        <w:numPr>
          <w:ilvl w:val="0"/>
          <w:numId w:val="6"/>
        </w:numPr>
        <w:spacing w:line="360" w:lineRule="auto"/>
        <w:ind w:left="360"/>
        <w:rPr>
          <w:i/>
        </w:rPr>
      </w:pPr>
      <w:r w:rsidRPr="008D0417">
        <w:rPr>
          <w:i/>
        </w:rPr>
        <w:t xml:space="preserve">Full </w:t>
      </w:r>
      <w:proofErr w:type="spellStart"/>
      <w:r w:rsidR="00291B96" w:rsidRPr="008D0417">
        <w:rPr>
          <w:i/>
        </w:rPr>
        <w:t>Exner</w:t>
      </w:r>
      <w:proofErr w:type="spellEnd"/>
      <w:r w:rsidR="00291B96" w:rsidRPr="008D0417">
        <w:rPr>
          <w:i/>
        </w:rPr>
        <w:t xml:space="preserve"> Equation</w:t>
      </w:r>
      <w:r w:rsidRPr="008D0417">
        <w:rPr>
          <w:i/>
        </w:rPr>
        <w:t xml:space="preserve"> for Bed Evolution</w:t>
      </w:r>
    </w:p>
    <w:p w14:paraId="3572E912" w14:textId="78FCF8B1" w:rsidR="00A60E2E" w:rsidRDefault="0056493F" w:rsidP="00BB1068">
      <w:pPr>
        <w:spacing w:line="360" w:lineRule="auto"/>
        <w:ind w:firstLine="720"/>
      </w:pPr>
      <w:r w:rsidRPr="008D0417">
        <w:t xml:space="preserve">Here we provide the full values for the </w:t>
      </w:r>
      <w:r w:rsidR="00BC7646" w:rsidRPr="008D0417">
        <w:t xml:space="preserve">spatial derivative terms in the equation for bed evolution arising from the </w:t>
      </w:r>
      <w:r w:rsidR="00A61302" w:rsidRPr="008D0417">
        <w:t>derivative of sediment flux with respect to cross-shore distance</w:t>
      </w:r>
      <w:r w:rsidR="00ED28EC" w:rsidRPr="008D0417">
        <w:t xml:space="preserve">: </w:t>
      </w:r>
    </w:p>
    <w:p w14:paraId="3FFE8FFB" w14:textId="77777777" w:rsidR="00547AF0" w:rsidRPr="008D0417" w:rsidRDefault="00547AF0" w:rsidP="00BB1068">
      <w:pPr>
        <w:spacing w:line="360" w:lineRule="auto"/>
      </w:pPr>
    </w:p>
    <w:p w14:paraId="76C47666" w14:textId="62CBCB07" w:rsidR="00547AF0" w:rsidRPr="008D0417" w:rsidRDefault="00B562D0" w:rsidP="00BB1068">
      <w:pPr>
        <w:tabs>
          <w:tab w:val="left" w:pos="8280"/>
        </w:tabs>
        <w:spacing w:line="360" w:lineRule="auto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∂z</m:t>
            </m:r>
          </m:num>
          <m:den>
            <m:r>
              <w:rPr>
                <w:rFonts w:ascii="Cambria Math" w:hAnsi="Cambria Math"/>
              </w:rPr>
              <m:t>∂t</m:t>
            </m:r>
          </m:den>
        </m:f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Κ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o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o</m:t>
                    </m:r>
                  </m:sub>
                </m:sSub>
                <m:r>
                  <w:rPr>
                    <w:rFonts w:ascii="Cambria Math" w:hAnsi="Cambria Math"/>
                  </w:rPr>
                  <m:t>w</m:t>
                </m:r>
              </m:e>
              <m:sub>
                <m:r>
                  <w:rPr>
                    <w:rFonts w:ascii="Cambria Math" w:hAnsi="Cambria Math"/>
                  </w:rPr>
                  <m:t>s</m:t>
                </m:r>
              </m:sub>
            </m:sSub>
          </m:den>
        </m:f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-5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bSup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-15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o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bSup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-3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bSup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-9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bSup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sub>
                    </m:sSub>
                  </m:den>
                </m:f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bSup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</m:e>
            </m:d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∂z</m:t>
                </m:r>
              </m:num>
              <m:den>
                <m:r>
                  <w:rPr>
                    <w:rFonts w:ascii="Cambria Math" w:hAnsi="Cambria Math"/>
                  </w:rPr>
                  <m:t>∂x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bSup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sub>
                    </m:sSub>
                  </m:den>
                </m:f>
              </m:e>
            </m:d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∂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z</m:t>
                </m:r>
              </m:num>
              <m:den>
                <m:r>
                  <w:rPr>
                    <w:rFonts w:ascii="Cambria Math" w:hAnsi="Cambria Math"/>
                  </w:rPr>
                  <m:t>∂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</m:e>
        </m:d>
      </m:oMath>
      <w:r w:rsidR="00261E2F">
        <w:t xml:space="preserve">      </w:t>
      </w:r>
      <w:r w:rsidR="00752F93" w:rsidRPr="008D0417">
        <w:t>(</w:t>
      </w:r>
      <w:r w:rsidR="00B50AF5">
        <w:t>s</w:t>
      </w:r>
      <w:r w:rsidR="00E0247C" w:rsidRPr="008D0417">
        <w:t>14</w:t>
      </w:r>
      <w:r w:rsidR="00752F93" w:rsidRPr="008D0417">
        <w:t>)</w:t>
      </w:r>
    </w:p>
    <w:p w14:paraId="3FF603AC" w14:textId="77777777" w:rsidR="00547AF0" w:rsidRPr="008D0417" w:rsidRDefault="00547AF0" w:rsidP="00BB1068">
      <w:pPr>
        <w:tabs>
          <w:tab w:val="left" w:pos="8280"/>
        </w:tabs>
        <w:spacing w:line="360" w:lineRule="auto"/>
      </w:pPr>
    </w:p>
    <w:p w14:paraId="7B55C168" w14:textId="69FF2B27" w:rsidR="00EA1D66" w:rsidRPr="008D0417" w:rsidRDefault="00A61302" w:rsidP="00BB1068">
      <w:pPr>
        <w:tabs>
          <w:tab w:val="left" w:pos="8280"/>
        </w:tabs>
        <w:spacing w:line="360" w:lineRule="auto"/>
      </w:pPr>
      <w:proofErr w:type="gramStart"/>
      <w:r w:rsidRPr="008D0417">
        <w:t>where</w:t>
      </w:r>
      <w:proofErr w:type="gramEnd"/>
      <w:r w:rsidRPr="008D0417">
        <w:t xml:space="preserve"> the single apostrophe denotes</w:t>
      </w:r>
      <w:r w:rsidR="00B2675B" w:rsidRPr="008D0417">
        <w:t>:</w:t>
      </w:r>
    </w:p>
    <w:p w14:paraId="5A130F96" w14:textId="77777777" w:rsidR="00A60E2E" w:rsidRPr="008D0417" w:rsidRDefault="00A60E2E" w:rsidP="00BB1068">
      <w:pPr>
        <w:spacing w:line="360" w:lineRule="auto"/>
      </w:pPr>
    </w:p>
    <w:p w14:paraId="5AC59A47" w14:textId="3FC3CB90" w:rsidR="00EA1D66" w:rsidRPr="008D0417" w:rsidRDefault="00B562D0" w:rsidP="00BB1068">
      <w:pPr>
        <w:tabs>
          <w:tab w:val="left" w:pos="8190"/>
        </w:tabs>
        <w:spacing w:line="360" w:lineRule="auto"/>
        <w:ind w:firstLine="540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num>
          <m:den>
            <m:r>
              <w:rPr>
                <w:rFonts w:ascii="Cambria Math" w:hAnsi="Cambria Math"/>
              </w:rPr>
              <m:t>∂z</m:t>
            </m:r>
          </m:den>
        </m:f>
        <m:r>
          <w:rPr>
            <w:rFonts w:ascii="Cambria Math" w:hAnsi="Cambria Math"/>
          </w:rPr>
          <m:t xml:space="preserve"> .                                                                                                           </m:t>
        </m:r>
      </m:oMath>
      <w:r w:rsidR="00B50AF5">
        <w:t xml:space="preserve">               </w:t>
      </w:r>
      <w:r w:rsidR="00752F93" w:rsidRPr="008D0417">
        <w:t xml:space="preserve"> (</w:t>
      </w:r>
      <w:r w:rsidR="00B50AF5">
        <w:t>s</w:t>
      </w:r>
      <w:r w:rsidR="00752F93" w:rsidRPr="008D0417">
        <w:t>1</w:t>
      </w:r>
      <w:r w:rsidR="00E0247C" w:rsidRPr="008D0417">
        <w:t>5</w:t>
      </w:r>
      <w:r w:rsidR="00752F93" w:rsidRPr="008D0417">
        <w:t>)</w:t>
      </w:r>
    </w:p>
    <w:p w14:paraId="006C04FD" w14:textId="77777777" w:rsidR="00EA1D66" w:rsidRPr="008D0417" w:rsidRDefault="00EA1D66" w:rsidP="00BB1068">
      <w:pPr>
        <w:spacing w:line="360" w:lineRule="auto"/>
      </w:pPr>
    </w:p>
    <w:p w14:paraId="418B7B3D" w14:textId="164F9DE9" w:rsidR="000875FA" w:rsidRDefault="00BC7646" w:rsidP="00BB1068">
      <w:pPr>
        <w:spacing w:line="360" w:lineRule="auto"/>
      </w:pPr>
      <w:r w:rsidRPr="008D0417">
        <w:lastRenderedPageBreak/>
        <w:t xml:space="preserve">These derivatives are complex because each wave component is a function of depth, as are the terms inside each component, i.e. wavelength, wave number, and wave height. </w:t>
      </w:r>
      <w:r w:rsidR="00ED28EC" w:rsidRPr="008D0417">
        <w:t>Using l</w:t>
      </w:r>
      <w:r w:rsidR="00A61302" w:rsidRPr="008D0417">
        <w:t>inear Airy wave theory to compute the wave components</w:t>
      </w:r>
      <w:r w:rsidR="007B78EC" w:rsidRPr="008D0417">
        <w:t xml:space="preserve"> </w:t>
      </w:r>
      <w:r w:rsidRPr="008D0417">
        <w:t>and using the product and chain rule</w:t>
      </w:r>
      <w:r w:rsidR="00477A79" w:rsidRPr="008D0417">
        <w:t>,</w:t>
      </w:r>
      <w:r w:rsidR="00A61302" w:rsidRPr="008D0417">
        <w:t xml:space="preserve"> the </w:t>
      </w:r>
      <w:r w:rsidRPr="008D0417">
        <w:t xml:space="preserve">cross-shore </w:t>
      </w:r>
      <w:r w:rsidR="00A61302" w:rsidRPr="008D0417">
        <w:t>derivative for the wave orbital velocity is:</w:t>
      </w:r>
    </w:p>
    <w:p w14:paraId="6A7BCE77" w14:textId="77777777" w:rsidR="00261E2F" w:rsidRPr="008D0417" w:rsidRDefault="00261E2F" w:rsidP="00BB1068">
      <w:pPr>
        <w:spacing w:line="360" w:lineRule="auto"/>
      </w:pPr>
    </w:p>
    <w:p w14:paraId="6DA7F450" w14:textId="6BA16D26" w:rsidR="00EA1D66" w:rsidRPr="008D0417" w:rsidRDefault="00752F93" w:rsidP="00BB1068">
      <w:pPr>
        <w:spacing w:line="360" w:lineRule="auto"/>
      </w:pPr>
      <w:r w:rsidRPr="008D0417">
        <w:rPr>
          <w:noProof/>
        </w:rPr>
        <w:drawing>
          <wp:inline distT="0" distB="0" distL="0" distR="0" wp14:anchorId="104C9D7E" wp14:editId="23B27AF4">
            <wp:extent cx="4098925" cy="340995"/>
            <wp:effectExtent l="0" t="0" r="0" b="0"/>
            <wp:docPr id="3" name="Picture 3" descr="Macintosh HD:private:var:folders:cg:_dxs0wm957d0gkgs8jpz72ym0000gn:T:TemporaryItems:latex-image-1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private:var:folders:cg:_dxs0wm957d0gkgs8jpz72ym0000gn:T:TemporaryItems:latex-image-1.e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925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1E2F">
        <w:t xml:space="preserve">  </w:t>
      </w:r>
      <w:r w:rsidR="00B433E7">
        <w:t xml:space="preserve">.                         </w:t>
      </w:r>
      <w:r w:rsidR="009C12F2" w:rsidRPr="008D0417">
        <w:t>(</w:t>
      </w:r>
      <w:r w:rsidR="00B50AF5">
        <w:t>s</w:t>
      </w:r>
      <w:r w:rsidR="009C12F2" w:rsidRPr="008D0417">
        <w:t>1</w:t>
      </w:r>
      <w:r w:rsidR="00E0247C" w:rsidRPr="008D0417">
        <w:t>6</w:t>
      </w:r>
      <w:r w:rsidR="009C12F2" w:rsidRPr="008D0417">
        <w:t>)</w:t>
      </w:r>
    </w:p>
    <w:p w14:paraId="5147AEBC" w14:textId="5F548670" w:rsidR="00A61302" w:rsidRPr="008D0417" w:rsidRDefault="00A61302" w:rsidP="00BB1068">
      <w:pPr>
        <w:spacing w:line="360" w:lineRule="auto"/>
      </w:pPr>
      <w:r w:rsidRPr="008D0417">
        <w:t xml:space="preserve">The wave </w:t>
      </w:r>
      <w:r w:rsidR="00C00215" w:rsidRPr="008D0417">
        <w:t>drift</w:t>
      </w:r>
      <w:r w:rsidRPr="008D0417">
        <w:t xml:space="preserve"> </w:t>
      </w:r>
      <w:r w:rsidR="00C00215" w:rsidRPr="008D0417">
        <w:t>term is then:</w:t>
      </w:r>
    </w:p>
    <w:p w14:paraId="70905F61" w14:textId="77777777" w:rsidR="00EA1D66" w:rsidRPr="008D0417" w:rsidRDefault="00EA1D66" w:rsidP="00BB1068">
      <w:pPr>
        <w:spacing w:line="360" w:lineRule="auto"/>
      </w:pPr>
    </w:p>
    <w:p w14:paraId="4278F918" w14:textId="463D27CD" w:rsidR="00752F93" w:rsidRPr="008D0417" w:rsidRDefault="00A01216" w:rsidP="00BB1068">
      <w:pPr>
        <w:spacing w:line="360" w:lineRule="auto"/>
      </w:pPr>
      <w:r w:rsidRPr="008D0417">
        <w:rPr>
          <w:noProof/>
        </w:rPr>
        <w:drawing>
          <wp:inline distT="0" distB="0" distL="0" distR="0" wp14:anchorId="78CCD39D" wp14:editId="5CFE59F2">
            <wp:extent cx="4937760" cy="358775"/>
            <wp:effectExtent l="0" t="0" r="0" b="0"/>
            <wp:docPr id="4" name="Picture 4" descr="Macintosh HD:private:var:folders:cg:_dxs0wm957d0gkgs8jpz72ym0000gn:T:TemporaryItems:latex-image-1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private:var:folders:cg:_dxs0wm957d0gkgs8jpz72ym0000gn:T:TemporaryItems:latex-image-1.ep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E7">
        <w:t>.</w:t>
      </w:r>
      <w:r w:rsidR="00752F93" w:rsidRPr="008D0417">
        <w:t xml:space="preserve">     (</w:t>
      </w:r>
      <w:r w:rsidR="00B50AF5">
        <w:t>s</w:t>
      </w:r>
      <w:r w:rsidR="00752F93" w:rsidRPr="008D0417">
        <w:t>1</w:t>
      </w:r>
      <w:r w:rsidR="00E0247C" w:rsidRPr="008D0417">
        <w:t>7</w:t>
      </w:r>
      <w:r w:rsidR="00752F93" w:rsidRPr="008D0417">
        <w:t>)</w:t>
      </w:r>
    </w:p>
    <w:p w14:paraId="08B48F1C" w14:textId="7DE6B27C" w:rsidR="00387652" w:rsidRDefault="00C00215" w:rsidP="00BB1068">
      <w:pPr>
        <w:spacing w:line="360" w:lineRule="auto"/>
      </w:pPr>
      <w:r w:rsidRPr="008D0417">
        <w:t>Finally, the wave asymmetry term is:</w:t>
      </w:r>
    </w:p>
    <w:p w14:paraId="3FEDAF79" w14:textId="77777777" w:rsidR="00807F90" w:rsidRPr="008D0417" w:rsidRDefault="00807F90" w:rsidP="00BB1068">
      <w:pPr>
        <w:spacing w:line="360" w:lineRule="auto"/>
      </w:pPr>
    </w:p>
    <w:p w14:paraId="19925CB4" w14:textId="167152A2" w:rsidR="00EC2783" w:rsidRDefault="00A01216" w:rsidP="00BB1068">
      <w:pPr>
        <w:spacing w:line="360" w:lineRule="auto"/>
      </w:pPr>
      <w:r w:rsidRPr="008D0417">
        <w:rPr>
          <w:noProof/>
        </w:rPr>
        <w:drawing>
          <wp:inline distT="0" distB="0" distL="0" distR="0" wp14:anchorId="4348F5E2" wp14:editId="68AD4E00">
            <wp:extent cx="4937760" cy="358775"/>
            <wp:effectExtent l="0" t="0" r="0" b="0"/>
            <wp:docPr id="5" name="Picture 5" descr="Macintosh HD:private:var:folders:cg:_dxs0wm957d0gkgs8jpz72ym0000gn:T:TemporaryItems:latex-image-1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private:var:folders:cg:_dxs0wm957d0gkgs8jpz72ym0000gn:T:TemporaryItems:latex-image-1.ep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E7">
        <w:t xml:space="preserve">  .</w:t>
      </w:r>
      <w:r w:rsidR="006F7052" w:rsidRPr="008D0417">
        <w:t xml:space="preserve">  </w:t>
      </w:r>
      <w:r w:rsidR="00387652" w:rsidRPr="008D0417">
        <w:t xml:space="preserve"> </w:t>
      </w:r>
      <w:r w:rsidR="00E0247C" w:rsidRPr="008D0417">
        <w:t>(</w:t>
      </w:r>
      <w:r w:rsidR="00B50AF5">
        <w:t>s</w:t>
      </w:r>
      <w:r w:rsidR="00E0247C" w:rsidRPr="008D0417">
        <w:t>18</w:t>
      </w:r>
      <w:r w:rsidR="006F7052" w:rsidRPr="008D0417">
        <w:t>)</w:t>
      </w:r>
    </w:p>
    <w:p w14:paraId="5A61A250" w14:textId="77FF921D" w:rsidR="00B433E7" w:rsidRDefault="00595E49" w:rsidP="00BB1068">
      <w:pPr>
        <w:spacing w:line="360" w:lineRule="auto"/>
      </w:pPr>
      <w:r>
        <w:tab/>
      </w:r>
      <w:r w:rsidR="003D1BA0">
        <w:t xml:space="preserve">In these equations (16-18), the </w:t>
      </w:r>
      <w:r w:rsidR="003D1BA0" w:rsidRPr="00C86BE6">
        <w:rPr>
          <w:i/>
        </w:rPr>
        <w:t>H’</w:t>
      </w:r>
      <w:r w:rsidR="003D1BA0">
        <w:t xml:space="preserve"> term denotes the </w:t>
      </w:r>
      <w:r w:rsidR="00DB2992">
        <w:t>derivative</w:t>
      </w:r>
      <w:r w:rsidR="003D1BA0">
        <w:t xml:space="preserve"> of wave height with respect to </w:t>
      </w:r>
      <w:r w:rsidR="003D1BA0" w:rsidRPr="00C86BE6">
        <w:rPr>
          <w:i/>
        </w:rPr>
        <w:t>z</w:t>
      </w:r>
      <w:r w:rsidR="003D1BA0">
        <w:t xml:space="preserve"> such that:</w:t>
      </w:r>
    </w:p>
    <w:p w14:paraId="377EDDA9" w14:textId="77777777" w:rsidR="00DB2992" w:rsidRDefault="00DB2992" w:rsidP="00BB1068">
      <w:pPr>
        <w:spacing w:line="360" w:lineRule="auto"/>
      </w:pPr>
    </w:p>
    <w:p w14:paraId="606D0C89" w14:textId="1CBA6BD8" w:rsidR="003D1BA0" w:rsidRDefault="00B562D0" w:rsidP="004B3963">
      <w:pPr>
        <w:spacing w:line="360" w:lineRule="auto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H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[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w:rPr>
                  <w:rFonts w:ascii="Cambria Math" w:hAnsi="Cambria Math"/>
                </w:rPr>
                <m:t>+ 8π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csch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2kz</m:t>
                      </m:r>
                    </m:e>
                  </m:d>
                </m:e>
              </m:func>
              <m:r>
                <w:rPr>
                  <w:rFonts w:ascii="Cambria Math" w:hAnsi="Cambria Math"/>
                </w:rPr>
                <m:t>-16πkz(1-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L</m:t>
                  </m:r>
                </m:den>
              </m:f>
              <m:r>
                <w:rPr>
                  <w:rFonts w:ascii="Cambria Math" w:hAnsi="Cambria Math"/>
                </w:rPr>
                <m:t>)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coth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2kz</m:t>
                      </m:r>
                    </m:e>
                  </m:d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csch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2kz</m:t>
                          </m:r>
                        </m:e>
                      </m:d>
                    </m:e>
                  </m:func>
                  <m:r>
                    <w:rPr>
                      <w:rFonts w:ascii="Cambria Math" w:hAnsi="Cambria Math"/>
                    </w:rPr>
                    <m:t>]</m:t>
                  </m:r>
                </m:e>
              </m:func>
            </m:num>
            <m:den>
              <m:r>
                <w:rPr>
                  <w:rFonts w:ascii="Cambria Math" w:hAnsi="Cambria Math"/>
                </w:rPr>
                <m:t>2[8πz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csch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2kz</m:t>
                      </m:r>
                    </m:e>
                  </m:d>
                </m:e>
              </m:func>
              <m:r>
                <w:rPr>
                  <w:rFonts w:ascii="Cambria Math" w:hAnsi="Cambria Math"/>
                </w:rPr>
                <m:t>+L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]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8πz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csch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2kz</m:t>
                              </m:r>
                            </m:e>
                          </m:d>
                        </m:e>
                      </m:func>
                    </m:den>
                  </m:f>
                  <m:r>
                    <w:rPr>
                      <w:rFonts w:ascii="Cambria Math" w:hAnsi="Cambria Math"/>
                    </w:rPr>
                    <m:t>+L</m:t>
                  </m:r>
                </m:e>
              </m:rad>
            </m:den>
          </m:f>
          <m:r>
            <w:rPr>
              <w:rFonts w:ascii="Cambria Math" w:hAnsi="Cambria Math"/>
            </w:rPr>
            <m:t xml:space="preserve">              (s19)</m:t>
          </m:r>
        </m:oMath>
      </m:oMathPara>
    </w:p>
    <w:p w14:paraId="48BEBF56" w14:textId="77777777" w:rsidR="00EC2783" w:rsidRDefault="00EC2783" w:rsidP="00BB1068">
      <w:pPr>
        <w:spacing w:line="360" w:lineRule="auto"/>
      </w:pPr>
    </w:p>
    <w:p w14:paraId="0AEAC0DD" w14:textId="42C684FF" w:rsidR="00EC2783" w:rsidRDefault="00DB2992" w:rsidP="00BB1068">
      <w:pPr>
        <w:spacing w:line="360" w:lineRule="auto"/>
      </w:pPr>
      <w:proofErr w:type="gramStart"/>
      <w:r>
        <w:t>and</w:t>
      </w:r>
      <w:proofErr w:type="gramEnd"/>
      <w:r>
        <w:t xml:space="preserve"> </w:t>
      </w:r>
      <w:r w:rsidRPr="00C86BE6">
        <w:rPr>
          <w:i/>
        </w:rPr>
        <w:t>L’</w:t>
      </w:r>
      <w:r>
        <w:t xml:space="preserve"> denotes the derivative of the wave length with respect to z:</w:t>
      </w:r>
    </w:p>
    <w:p w14:paraId="5F14F9F8" w14:textId="0A997808" w:rsidR="00DB2992" w:rsidRPr="008359D4" w:rsidRDefault="00B562D0" w:rsidP="00BB1068">
      <w:pPr>
        <w:spacing w:line="360" w:lineRule="auto"/>
        <w:ind w:left="720" w:hanging="720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L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π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sec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</w:rPr>
                    <m:t>(2π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z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</w:rPr>
                    <m:t>)</m:t>
                  </m:r>
                </m:e>
              </m:func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tanh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(2π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z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hAnsi="Cambria Math"/>
                        </w:rPr>
                        <m:t>)</m:t>
                      </m:r>
                    </m:e>
                  </m:func>
                </m:e>
              </m:rad>
            </m:den>
          </m:f>
          <m:r>
            <w:rPr>
              <w:rFonts w:ascii="Cambria Math" w:hAnsi="Cambria Math"/>
            </w:rPr>
            <m:t xml:space="preserve">.                                                                                                 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s20</m:t>
              </m:r>
            </m:e>
          </m:d>
        </m:oMath>
      </m:oMathPara>
    </w:p>
    <w:p w14:paraId="60A1BE36" w14:textId="77777777" w:rsidR="008359D4" w:rsidRDefault="008359D4" w:rsidP="00BB1068">
      <w:pPr>
        <w:spacing w:line="360" w:lineRule="auto"/>
        <w:ind w:left="720" w:hanging="720"/>
      </w:pPr>
    </w:p>
    <w:p w14:paraId="37A75035" w14:textId="3150E4BF" w:rsidR="008046F0" w:rsidRPr="008D0417" w:rsidRDefault="008359D4" w:rsidP="00BB1068">
      <w:pPr>
        <w:spacing w:line="360" w:lineRule="auto"/>
      </w:pPr>
      <w:r>
        <w:t>It is important to note that in the above equations of the derivative of the wave components (equations 16-18), the terms containing the derivative of wave height (</w:t>
      </w:r>
      <w:r w:rsidRPr="00DE4417">
        <w:rPr>
          <w:i/>
        </w:rPr>
        <w:t>H’</w:t>
      </w:r>
      <w:r>
        <w:t>) and wavelength (</w:t>
      </w:r>
      <w:r w:rsidRPr="00DE4417">
        <w:rPr>
          <w:i/>
        </w:rPr>
        <w:t>L’</w:t>
      </w:r>
      <w:r>
        <w:t xml:space="preserve">) are </w:t>
      </w:r>
      <w:r w:rsidR="00AF4B02">
        <w:t xml:space="preserve">of </w:t>
      </w:r>
      <w:r>
        <w:t>secondary importance in determining the magnitude</w:t>
      </w:r>
      <w:r w:rsidR="00AF4B02">
        <w:t xml:space="preserve">, typically accounting for </w:t>
      </w:r>
      <w:r w:rsidR="00AB6E2D">
        <w:t>40</w:t>
      </w:r>
      <w:r w:rsidR="00AF4B02">
        <w:t>% of the total magnitude</w:t>
      </w:r>
      <w:r>
        <w:t xml:space="preserve">. </w:t>
      </w:r>
      <w:r w:rsidR="008046F0">
        <w:t xml:space="preserve">The equilibrium bed slope is calculated </w:t>
      </w:r>
      <w:r w:rsidR="00C83412">
        <w:t xml:space="preserve">using </w:t>
      </w:r>
      <w:r w:rsidR="00AF31AC">
        <w:t>first</w:t>
      </w:r>
      <w:r w:rsidR="00595E49">
        <w:t>-</w:t>
      </w:r>
      <w:r w:rsidR="00AF31AC">
        <w:t>order</w:t>
      </w:r>
      <w:r w:rsidR="00C83412">
        <w:t xml:space="preserve"> Eulerian integration of the bed depth. </w:t>
      </w:r>
    </w:p>
    <w:p w14:paraId="3FCF8484" w14:textId="324CD32A" w:rsidR="00041C27" w:rsidRPr="008D0417" w:rsidRDefault="00041C27" w:rsidP="00BB1068">
      <w:pPr>
        <w:pStyle w:val="Heading2"/>
        <w:numPr>
          <w:ilvl w:val="0"/>
          <w:numId w:val="6"/>
        </w:numPr>
        <w:spacing w:line="360" w:lineRule="auto"/>
        <w:ind w:left="360"/>
        <w:rPr>
          <w:i/>
        </w:rPr>
      </w:pPr>
      <w:r w:rsidRPr="008D0417">
        <w:rPr>
          <w:i/>
        </w:rPr>
        <w:lastRenderedPageBreak/>
        <w:t>Advection-Diffusion Equation</w:t>
      </w:r>
      <w:r w:rsidR="005E5623" w:rsidRPr="008D0417">
        <w:rPr>
          <w:i/>
        </w:rPr>
        <w:t xml:space="preserve"> Terms</w:t>
      </w:r>
    </w:p>
    <w:p w14:paraId="408844AB" w14:textId="69A019C5" w:rsidR="008F2349" w:rsidRDefault="009B4652" w:rsidP="00BB1068">
      <w:pPr>
        <w:spacing w:line="360" w:lineRule="auto"/>
        <w:ind w:firstLine="720"/>
      </w:pPr>
      <w:r w:rsidRPr="008D0417">
        <w:t xml:space="preserve">Here we provide plots of the depth dependence of the advection and diffusion terms. </w:t>
      </w:r>
      <w:r w:rsidR="00AA35DC">
        <w:t xml:space="preserve">We investigate the dependence of bed evolution and how those terms respond to changes in wave climate or grain size. </w:t>
      </w:r>
      <w:r w:rsidRPr="008D0417">
        <w:t>K</w:t>
      </w:r>
      <w:r w:rsidR="00915FE7" w:rsidRPr="008D0417">
        <w:t xml:space="preserve">inematic </w:t>
      </w:r>
      <w:r w:rsidRPr="008D0417">
        <w:t xml:space="preserve">bed </w:t>
      </w:r>
      <w:r w:rsidR="00915FE7" w:rsidRPr="008D0417">
        <w:t>celerity</w:t>
      </w:r>
      <w:r w:rsidR="005E5360">
        <w:t xml:space="preserve"> (equation 13</w:t>
      </w:r>
      <w:r w:rsidR="00F72DB4">
        <w:t>)</w:t>
      </w:r>
      <w:r w:rsidR="00483138" w:rsidRPr="008D0417">
        <w:t xml:space="preserve"> </w:t>
      </w:r>
      <w:r w:rsidRPr="008D0417">
        <w:t>is</w:t>
      </w:r>
      <w:r w:rsidR="000713E3" w:rsidRPr="008D0417">
        <w:t xml:space="preserve"> sensitive</w:t>
      </w:r>
      <w:r w:rsidR="00915FE7" w:rsidRPr="008D0417">
        <w:t xml:space="preserve"> </w:t>
      </w:r>
      <w:r w:rsidR="000713E3" w:rsidRPr="008D0417">
        <w:t xml:space="preserve">to </w:t>
      </w:r>
      <w:r w:rsidR="00915FE7" w:rsidRPr="008D0417">
        <w:t>wave height</w:t>
      </w:r>
      <w:r w:rsidRPr="008D0417">
        <w:t xml:space="preserve"> and period, but not settling velocity</w:t>
      </w:r>
      <w:r w:rsidR="00915FE7" w:rsidRPr="008D0417">
        <w:t xml:space="preserve"> </w:t>
      </w:r>
      <w:r w:rsidRPr="008D0417">
        <w:t>(</w:t>
      </w:r>
      <w:r w:rsidR="008C7196">
        <w:t>Figure S2</w:t>
      </w:r>
      <w:r w:rsidRPr="008D0417">
        <w:t>)</w:t>
      </w:r>
      <w:r w:rsidR="00915FE7" w:rsidRPr="008D0417">
        <w:t>. Compared to the wave period and grain size, at a depth of 20 m the advection term ranges with</w:t>
      </w:r>
      <w:r w:rsidR="00595E49">
        <w:t>in</w:t>
      </w:r>
      <w:r w:rsidR="00915FE7" w:rsidRPr="008D0417">
        <w:t xml:space="preserve"> 4 orders of magnitude as </w:t>
      </w:r>
      <w:r w:rsidR="00915FE7" w:rsidRPr="008D0417">
        <w:rPr>
          <w:i/>
        </w:rPr>
        <w:t>H</w:t>
      </w:r>
      <w:r w:rsidR="00915FE7" w:rsidRPr="008D0417">
        <w:rPr>
          <w:i/>
          <w:vertAlign w:val="subscript"/>
        </w:rPr>
        <w:t>0</w:t>
      </w:r>
      <w:r w:rsidR="00915FE7" w:rsidRPr="008D0417">
        <w:t xml:space="preserve"> varies from 1 – 5 m. As water depth increases, however, wave period has the strongest control on the advection term. By 50 m, </w:t>
      </w:r>
      <w:r w:rsidR="00483138" w:rsidRPr="008D0417">
        <w:t xml:space="preserve">kinematic celerity </w:t>
      </w:r>
      <w:r w:rsidR="00915FE7" w:rsidRPr="008D0417">
        <w:t>range</w:t>
      </w:r>
      <w:r w:rsidR="006A4338" w:rsidRPr="008D0417">
        <w:t>s</w:t>
      </w:r>
      <w:r w:rsidR="00915FE7" w:rsidRPr="008D0417">
        <w:t xml:space="preserve"> 8 orders of magnitude between </w:t>
      </w:r>
      <w:r w:rsidRPr="008D0417">
        <w:t>6 s and 14 s waves</w:t>
      </w:r>
      <w:r w:rsidR="00915FE7" w:rsidRPr="008D0417">
        <w:t xml:space="preserve">.  </w:t>
      </w:r>
    </w:p>
    <w:p w14:paraId="2FC3303C" w14:textId="25682860" w:rsidR="00915FE7" w:rsidRPr="008D0417" w:rsidRDefault="00915FE7" w:rsidP="00BB1068">
      <w:pPr>
        <w:spacing w:line="360" w:lineRule="auto"/>
        <w:ind w:firstLine="720"/>
      </w:pPr>
      <w:r w:rsidRPr="008D0417">
        <w:t xml:space="preserve"> </w:t>
      </w:r>
      <w:r w:rsidRPr="008D0417">
        <w:rPr>
          <w:noProof/>
        </w:rPr>
        <w:drawing>
          <wp:inline distT="0" distB="0" distL="0" distR="0" wp14:anchorId="2D7A9870" wp14:editId="26E6DE02">
            <wp:extent cx="5486398" cy="2496220"/>
            <wp:effectExtent l="0" t="0" r="635" b="0"/>
            <wp:docPr id="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398" cy="249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7196">
        <w:t>Figure S2</w:t>
      </w:r>
      <w:r w:rsidRPr="008D0417">
        <w:t xml:space="preserve">. Kinematic celerity of an equilibrium </w:t>
      </w:r>
      <w:proofErr w:type="spellStart"/>
      <w:r w:rsidRPr="008D0417">
        <w:t>shoreface</w:t>
      </w:r>
      <w:proofErr w:type="spellEnd"/>
      <w:r w:rsidRPr="008D0417">
        <w:t xml:space="preserve"> computed using linear theory over depth with (a) </w:t>
      </w:r>
      <w:r w:rsidR="002E48D4" w:rsidRPr="008D0417">
        <w:t xml:space="preserve">varying </w:t>
      </w:r>
      <w:r w:rsidR="002E48D4">
        <w:t xml:space="preserve"> </w:t>
      </w:r>
      <w:r w:rsidRPr="008D0417">
        <w:t>deep-water wave height</w:t>
      </w:r>
      <w:r w:rsidR="002E48D4">
        <w:t xml:space="preserve"> </w:t>
      </w:r>
      <w:r w:rsidR="002E48D4" w:rsidRPr="002E48D4">
        <w:t xml:space="preserve">for </w:t>
      </w:r>
      <w:r w:rsidR="002E48D4" w:rsidRPr="007B124B">
        <w:rPr>
          <w:i/>
        </w:rPr>
        <w:t xml:space="preserve">T </w:t>
      </w:r>
      <w:r w:rsidR="002E48D4" w:rsidRPr="0006119B">
        <w:t>= 10 s</w:t>
      </w:r>
      <w:r w:rsidR="007B124B">
        <w:t xml:space="preserve"> and </w:t>
      </w:r>
      <w:proofErr w:type="spellStart"/>
      <w:r w:rsidR="007B124B" w:rsidRPr="007B124B">
        <w:rPr>
          <w:i/>
        </w:rPr>
        <w:t>w</w:t>
      </w:r>
      <w:r w:rsidR="007B124B" w:rsidRPr="007B124B">
        <w:rPr>
          <w:i/>
          <w:vertAlign w:val="subscript"/>
        </w:rPr>
        <w:t>s</w:t>
      </w:r>
      <w:proofErr w:type="spellEnd"/>
      <w:r w:rsidR="007B124B" w:rsidRPr="007B124B">
        <w:rPr>
          <w:i/>
        </w:rPr>
        <w:t xml:space="preserve"> </w:t>
      </w:r>
      <w:r w:rsidR="007B124B" w:rsidRPr="0006119B">
        <w:t>= 0.033 m/s</w:t>
      </w:r>
      <w:r w:rsidRPr="0006119B">
        <w:t xml:space="preserve">, </w:t>
      </w:r>
      <w:r w:rsidRPr="008D0417">
        <w:t xml:space="preserve">(b) </w:t>
      </w:r>
      <w:r w:rsidR="002E48D4" w:rsidRPr="008D0417">
        <w:t xml:space="preserve">varying </w:t>
      </w:r>
      <w:r w:rsidRPr="008D0417">
        <w:t>wave period</w:t>
      </w:r>
      <w:r w:rsidR="007B124B">
        <w:t xml:space="preserve"> with </w:t>
      </w:r>
      <w:r w:rsidR="007B124B">
        <w:rPr>
          <w:i/>
        </w:rPr>
        <w:t>H</w:t>
      </w:r>
      <w:r w:rsidR="007B124B" w:rsidRPr="007B124B">
        <w:rPr>
          <w:i/>
          <w:vertAlign w:val="subscript"/>
        </w:rPr>
        <w:t>0</w:t>
      </w:r>
      <w:r w:rsidR="007B124B">
        <w:t xml:space="preserve"> </w:t>
      </w:r>
      <w:r w:rsidR="007B124B" w:rsidRPr="0006119B">
        <w:t>= 3 m</w:t>
      </w:r>
      <w:r w:rsidR="007B124B" w:rsidRPr="007B124B">
        <w:t xml:space="preserve"> </w:t>
      </w:r>
      <w:r w:rsidR="007B124B">
        <w:t xml:space="preserve">and </w:t>
      </w:r>
      <w:proofErr w:type="spellStart"/>
      <w:r w:rsidR="007B124B" w:rsidRPr="007B124B">
        <w:rPr>
          <w:i/>
        </w:rPr>
        <w:t>w</w:t>
      </w:r>
      <w:r w:rsidR="007B124B" w:rsidRPr="007B124B">
        <w:rPr>
          <w:i/>
          <w:vertAlign w:val="subscript"/>
        </w:rPr>
        <w:t>s</w:t>
      </w:r>
      <w:proofErr w:type="spellEnd"/>
      <w:r w:rsidR="007B124B" w:rsidRPr="007B124B">
        <w:rPr>
          <w:i/>
        </w:rPr>
        <w:t xml:space="preserve"> </w:t>
      </w:r>
      <w:r w:rsidR="007B124B" w:rsidRPr="0006119B">
        <w:t>= 0.033 m/s,</w:t>
      </w:r>
      <w:r w:rsidR="007B124B" w:rsidRPr="008D0417">
        <w:t xml:space="preserve"> </w:t>
      </w:r>
      <w:r w:rsidRPr="008D0417">
        <w:t xml:space="preserve"> (c) and </w:t>
      </w:r>
      <w:r w:rsidR="007B124B">
        <w:t xml:space="preserve">varying </w:t>
      </w:r>
      <w:r w:rsidRPr="008D0417">
        <w:t>sediment fall velocity</w:t>
      </w:r>
      <w:r w:rsidR="007B124B">
        <w:t xml:space="preserve"> with </w:t>
      </w:r>
      <w:r w:rsidR="007B124B">
        <w:rPr>
          <w:i/>
        </w:rPr>
        <w:t>H</w:t>
      </w:r>
      <w:r w:rsidR="007B124B" w:rsidRPr="007B124B">
        <w:rPr>
          <w:i/>
          <w:vertAlign w:val="subscript"/>
        </w:rPr>
        <w:t>0</w:t>
      </w:r>
      <w:r w:rsidR="007B124B">
        <w:t xml:space="preserve"> </w:t>
      </w:r>
      <w:r w:rsidR="007B124B" w:rsidRPr="0006119B">
        <w:t>= 3 m</w:t>
      </w:r>
      <w:r w:rsidR="007B124B" w:rsidRPr="007B124B">
        <w:rPr>
          <w:i/>
        </w:rPr>
        <w:t xml:space="preserve"> </w:t>
      </w:r>
      <w:r w:rsidR="007B124B">
        <w:t xml:space="preserve">and </w:t>
      </w:r>
      <w:r w:rsidR="007B124B" w:rsidRPr="007B124B">
        <w:rPr>
          <w:i/>
        </w:rPr>
        <w:t xml:space="preserve">T </w:t>
      </w:r>
      <w:r w:rsidR="007B124B" w:rsidRPr="0006119B">
        <w:t>= 10 s</w:t>
      </w:r>
      <w:r w:rsidRPr="0006119B">
        <w:t>.</w:t>
      </w:r>
      <w:r w:rsidRPr="008D0417">
        <w:t xml:space="preserve"> </w:t>
      </w:r>
    </w:p>
    <w:p w14:paraId="6E1E3B32" w14:textId="77777777" w:rsidR="00915FE7" w:rsidRPr="008D0417" w:rsidRDefault="00915FE7" w:rsidP="00BB1068">
      <w:pPr>
        <w:spacing w:line="360" w:lineRule="auto"/>
      </w:pPr>
    </w:p>
    <w:p w14:paraId="18D1DF5C" w14:textId="373FD771" w:rsidR="00915FE7" w:rsidRPr="008D0417" w:rsidRDefault="009B4652" w:rsidP="00BB1068">
      <w:pPr>
        <w:spacing w:line="360" w:lineRule="auto"/>
        <w:ind w:firstLine="720"/>
      </w:pPr>
      <w:r w:rsidRPr="008D0417">
        <w:t>D</w:t>
      </w:r>
      <w:r w:rsidR="00915FE7" w:rsidRPr="008D0417">
        <w:t>iffusi</w:t>
      </w:r>
      <w:r w:rsidRPr="008D0417">
        <w:t>vity</w:t>
      </w:r>
      <w:r w:rsidR="00511AA0">
        <w:t xml:space="preserve"> (equation </w:t>
      </w:r>
      <w:r w:rsidR="00B562D0">
        <w:t>16</w:t>
      </w:r>
      <w:r w:rsidR="00511AA0">
        <w:t>)</w:t>
      </w:r>
      <w:r w:rsidRPr="008D0417">
        <w:t xml:space="preserve"> also </w:t>
      </w:r>
      <w:r w:rsidR="00915FE7" w:rsidRPr="008D0417">
        <w:t>varies over depth</w:t>
      </w:r>
      <w:r w:rsidRPr="008D0417">
        <w:t xml:space="preserve"> (</w:t>
      </w:r>
      <w:r w:rsidR="008C7196">
        <w:t>Figure S3</w:t>
      </w:r>
      <w:r w:rsidRPr="008D0417">
        <w:t>)</w:t>
      </w:r>
      <w:r w:rsidR="00915FE7" w:rsidRPr="008D0417">
        <w:t xml:space="preserve">. At shallow depths, the deep-water wave </w:t>
      </w:r>
      <w:r w:rsidR="00AF4B02">
        <w:t xml:space="preserve">height </w:t>
      </w:r>
      <w:r w:rsidRPr="008D0417">
        <w:t xml:space="preserve">provides a </w:t>
      </w:r>
      <w:r w:rsidR="00915FE7" w:rsidRPr="008D0417">
        <w:t>strong control on the diffus</w:t>
      </w:r>
      <w:r w:rsidRPr="008D0417">
        <w:t>ivity, with</w:t>
      </w:r>
      <w:r w:rsidR="00915FE7" w:rsidRPr="008D0417">
        <w:t xml:space="preserve"> wave period </w:t>
      </w:r>
      <w:r w:rsidRPr="008D0417">
        <w:t>exerting stronger</w:t>
      </w:r>
      <w:r w:rsidR="00915FE7" w:rsidRPr="008D0417">
        <w:t xml:space="preserve"> control </w:t>
      </w:r>
      <w:r w:rsidRPr="008D0417">
        <w:t xml:space="preserve">with depth, much like for the kinematic celerity. Note that the diffusivity </w:t>
      </w:r>
      <w:r w:rsidR="00AE58C8" w:rsidRPr="008D0417">
        <w:t>is more sensitive to sediment si</w:t>
      </w:r>
      <w:bookmarkStart w:id="0" w:name="_GoBack"/>
      <w:bookmarkEnd w:id="0"/>
      <w:r w:rsidR="00AE58C8" w:rsidRPr="008D0417">
        <w:t>ze than the advection term.</w:t>
      </w:r>
      <w:r w:rsidR="00915FE7" w:rsidRPr="008D0417">
        <w:t xml:space="preserve"> </w:t>
      </w:r>
      <w:r w:rsidR="006C7B0E">
        <w:t xml:space="preserve">Given a </w:t>
      </w:r>
      <w:proofErr w:type="spellStart"/>
      <w:r w:rsidR="006C7B0E">
        <w:t>morphodynamic</w:t>
      </w:r>
      <w:proofErr w:type="spellEnd"/>
      <w:r w:rsidR="006C7B0E">
        <w:t xml:space="preserve"> </w:t>
      </w:r>
      <w:proofErr w:type="spellStart"/>
      <w:r w:rsidR="004E4B38">
        <w:t>Péclet</w:t>
      </w:r>
      <w:proofErr w:type="spellEnd"/>
      <w:r w:rsidR="005643A4">
        <w:t xml:space="preserve"> number less than unity, </w:t>
      </w:r>
      <w:r w:rsidR="006C7B0E">
        <w:t>the system is dominat</w:t>
      </w:r>
      <w:r w:rsidR="00125AA0">
        <w:t>ed by diffusive processes. Thus, when looking at the predicted timescale of kinematic celerity (</w:t>
      </w:r>
      <w:r w:rsidR="008C7196">
        <w:t>Figure S4</w:t>
      </w:r>
      <w:r w:rsidR="00125AA0">
        <w:t xml:space="preserve">), the depths at which </w:t>
      </w:r>
      <w:r w:rsidR="00AF4B02">
        <w:t xml:space="preserve">this value </w:t>
      </w:r>
      <w:r w:rsidR="00125AA0">
        <w:t xml:space="preserve">asymptotes are much shallower. </w:t>
      </w:r>
      <w:r w:rsidR="004E4B38">
        <w:t xml:space="preserve">In essence, the </w:t>
      </w:r>
      <w:r w:rsidR="004E4B38">
        <w:lastRenderedPageBreak/>
        <w:t xml:space="preserve">kinematic celerity (or advection term) </w:t>
      </w:r>
      <w:r w:rsidR="000E4289">
        <w:t>predicts</w:t>
      </w:r>
      <w:r w:rsidR="004E4B38">
        <w:t xml:space="preserve"> a shallower </w:t>
      </w:r>
      <w:proofErr w:type="spellStart"/>
      <w:r w:rsidR="004E4B38">
        <w:t>morphodynamic</w:t>
      </w:r>
      <w:proofErr w:type="spellEnd"/>
      <w:r w:rsidR="004E4B38">
        <w:t xml:space="preserve"> depth of clos</w:t>
      </w:r>
      <w:r w:rsidR="00AF4B02">
        <w:t>u</w:t>
      </w:r>
      <w:r w:rsidR="004E4B38">
        <w:t>r</w:t>
      </w:r>
      <w:r w:rsidR="00AF4B02">
        <w:t>e</w:t>
      </w:r>
      <w:r w:rsidR="004E4B38">
        <w:t xml:space="preserve">. This shallower MDOC </w:t>
      </w:r>
      <w:r w:rsidR="00FF530B">
        <w:t xml:space="preserve">reflects </w:t>
      </w:r>
      <w:r w:rsidR="00C74F9A">
        <w:t>decreased</w:t>
      </w:r>
      <w:r w:rsidR="00CD379A">
        <w:t xml:space="preserve"> predicted</w:t>
      </w:r>
      <w:r w:rsidR="004E4B38">
        <w:t xml:space="preserve"> </w:t>
      </w:r>
      <w:proofErr w:type="spellStart"/>
      <w:r w:rsidR="004F64E1">
        <w:t>shoreface</w:t>
      </w:r>
      <w:proofErr w:type="spellEnd"/>
      <w:r w:rsidR="004F64E1">
        <w:t xml:space="preserve"> </w:t>
      </w:r>
      <w:r w:rsidR="004E4B38">
        <w:t xml:space="preserve">activity assuming the </w:t>
      </w:r>
      <w:proofErr w:type="spellStart"/>
      <w:r w:rsidR="004E4B38">
        <w:t>shoreface</w:t>
      </w:r>
      <w:proofErr w:type="spellEnd"/>
      <w:r w:rsidR="004E4B38">
        <w:t xml:space="preserve"> is advection dominated. </w:t>
      </w:r>
    </w:p>
    <w:p w14:paraId="1300B457" w14:textId="77777777" w:rsidR="00811441" w:rsidRPr="008D0417" w:rsidRDefault="00811441" w:rsidP="00BB1068">
      <w:pPr>
        <w:spacing w:line="360" w:lineRule="auto"/>
      </w:pPr>
    </w:p>
    <w:p w14:paraId="46727901" w14:textId="77777777" w:rsidR="00915FE7" w:rsidRPr="008D0417" w:rsidRDefault="00915FE7" w:rsidP="00BB1068">
      <w:pPr>
        <w:spacing w:line="360" w:lineRule="auto"/>
      </w:pPr>
      <w:r w:rsidRPr="008D0417">
        <w:rPr>
          <w:noProof/>
        </w:rPr>
        <w:drawing>
          <wp:inline distT="0" distB="0" distL="0" distR="0" wp14:anchorId="7ADD398A" wp14:editId="63919AA4">
            <wp:extent cx="5465611" cy="2505578"/>
            <wp:effectExtent l="0" t="0" r="0" b="9525"/>
            <wp:docPr id="2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611" cy="2505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F57451" w14:textId="18574867" w:rsidR="00915FE7" w:rsidRDefault="008C7196" w:rsidP="00BB1068">
      <w:pPr>
        <w:spacing w:line="360" w:lineRule="auto"/>
      </w:pPr>
      <w:r>
        <w:t>Figure S3</w:t>
      </w:r>
      <w:r w:rsidR="00915FE7" w:rsidRPr="008D0417">
        <w:t xml:space="preserve">. Diffusivity of equilibrium </w:t>
      </w:r>
      <w:proofErr w:type="spellStart"/>
      <w:r w:rsidR="00915FE7" w:rsidRPr="008D0417">
        <w:t>shoreface</w:t>
      </w:r>
      <w:proofErr w:type="spellEnd"/>
      <w:r w:rsidR="00915FE7" w:rsidRPr="008D0417">
        <w:t xml:space="preserve"> computed using linear theory over depth </w:t>
      </w:r>
      <w:r w:rsidR="00F20355" w:rsidRPr="008D0417">
        <w:t>with (a) varying deep-water wave height</w:t>
      </w:r>
      <w:r w:rsidR="00F20355">
        <w:t xml:space="preserve"> </w:t>
      </w:r>
      <w:r w:rsidR="00F20355" w:rsidRPr="002E48D4">
        <w:t xml:space="preserve">for </w:t>
      </w:r>
      <w:r w:rsidR="00F20355" w:rsidRPr="007B124B">
        <w:rPr>
          <w:i/>
        </w:rPr>
        <w:t xml:space="preserve">T </w:t>
      </w:r>
      <w:r w:rsidR="00F20355" w:rsidRPr="0006119B">
        <w:t>= 10 s</w:t>
      </w:r>
      <w:r w:rsidR="00F20355">
        <w:t xml:space="preserve"> and </w:t>
      </w:r>
      <w:proofErr w:type="spellStart"/>
      <w:r w:rsidR="00F20355" w:rsidRPr="007B124B">
        <w:rPr>
          <w:i/>
        </w:rPr>
        <w:t>w</w:t>
      </w:r>
      <w:r w:rsidR="00F20355" w:rsidRPr="007B124B">
        <w:rPr>
          <w:i/>
          <w:vertAlign w:val="subscript"/>
        </w:rPr>
        <w:t>s</w:t>
      </w:r>
      <w:proofErr w:type="spellEnd"/>
      <w:r w:rsidR="00F20355" w:rsidRPr="007B124B">
        <w:rPr>
          <w:i/>
        </w:rPr>
        <w:t xml:space="preserve"> </w:t>
      </w:r>
      <w:r w:rsidR="00F20355" w:rsidRPr="0006119B">
        <w:t>= 0.033 m/s,</w:t>
      </w:r>
      <w:r w:rsidR="00F20355" w:rsidRPr="008D0417">
        <w:t xml:space="preserve"> (b) varying wave period</w:t>
      </w:r>
      <w:r w:rsidR="00F20355">
        <w:t xml:space="preserve"> with </w:t>
      </w:r>
      <w:r w:rsidR="00F20355">
        <w:rPr>
          <w:i/>
        </w:rPr>
        <w:t>H</w:t>
      </w:r>
      <w:r w:rsidR="00F20355" w:rsidRPr="007B124B">
        <w:rPr>
          <w:i/>
          <w:vertAlign w:val="subscript"/>
        </w:rPr>
        <w:t>0</w:t>
      </w:r>
      <w:r w:rsidR="00F20355">
        <w:t xml:space="preserve"> </w:t>
      </w:r>
      <w:r w:rsidR="00F20355" w:rsidRPr="0006119B">
        <w:t>= 3 m</w:t>
      </w:r>
      <w:r w:rsidR="00F20355" w:rsidRPr="007B124B">
        <w:t xml:space="preserve"> </w:t>
      </w:r>
      <w:r w:rsidR="00F20355">
        <w:t xml:space="preserve">and </w:t>
      </w:r>
      <w:proofErr w:type="spellStart"/>
      <w:r w:rsidR="00F20355" w:rsidRPr="007B124B">
        <w:rPr>
          <w:i/>
        </w:rPr>
        <w:t>w</w:t>
      </w:r>
      <w:r w:rsidR="00F20355" w:rsidRPr="007B124B">
        <w:rPr>
          <w:i/>
          <w:vertAlign w:val="subscript"/>
        </w:rPr>
        <w:t>s</w:t>
      </w:r>
      <w:proofErr w:type="spellEnd"/>
      <w:r w:rsidR="00F20355" w:rsidRPr="007B124B">
        <w:rPr>
          <w:i/>
        </w:rPr>
        <w:t xml:space="preserve"> </w:t>
      </w:r>
      <w:r w:rsidR="00F20355" w:rsidRPr="0006119B">
        <w:t>= 0.033 m/s,</w:t>
      </w:r>
      <w:r w:rsidR="00F20355" w:rsidRPr="008D0417">
        <w:t xml:space="preserve">  (c) and </w:t>
      </w:r>
      <w:r w:rsidR="00F20355">
        <w:t xml:space="preserve">varying </w:t>
      </w:r>
      <w:r w:rsidR="00F20355" w:rsidRPr="008D0417">
        <w:t>sediment fall velocity</w:t>
      </w:r>
      <w:r w:rsidR="00F20355">
        <w:t xml:space="preserve"> with </w:t>
      </w:r>
      <w:r w:rsidR="00F20355">
        <w:rPr>
          <w:i/>
        </w:rPr>
        <w:t>H</w:t>
      </w:r>
      <w:r w:rsidR="00F20355" w:rsidRPr="007B124B">
        <w:rPr>
          <w:i/>
          <w:vertAlign w:val="subscript"/>
        </w:rPr>
        <w:t>0</w:t>
      </w:r>
      <w:r w:rsidR="00F20355">
        <w:t xml:space="preserve"> </w:t>
      </w:r>
      <w:r w:rsidR="00F20355" w:rsidRPr="0006119B">
        <w:t>= 3 m</w:t>
      </w:r>
      <w:r w:rsidR="00F20355" w:rsidRPr="007B124B">
        <w:rPr>
          <w:i/>
        </w:rPr>
        <w:t xml:space="preserve"> </w:t>
      </w:r>
      <w:r w:rsidR="00F20355">
        <w:t xml:space="preserve">and </w:t>
      </w:r>
      <w:r w:rsidR="00F20355" w:rsidRPr="007B124B">
        <w:rPr>
          <w:i/>
        </w:rPr>
        <w:t xml:space="preserve">T </w:t>
      </w:r>
      <w:r w:rsidR="00F20355" w:rsidRPr="0006119B">
        <w:t>= 10 s</w:t>
      </w:r>
      <w:r w:rsidR="00F20355" w:rsidRPr="008D0417">
        <w:t>.</w:t>
      </w:r>
    </w:p>
    <w:p w14:paraId="71999F3A" w14:textId="77777777" w:rsidR="00D57ECA" w:rsidRDefault="00D57ECA" w:rsidP="00BB1068">
      <w:pPr>
        <w:spacing w:line="360" w:lineRule="auto"/>
      </w:pPr>
    </w:p>
    <w:p w14:paraId="31FE6BBD" w14:textId="5FD16EFB" w:rsidR="00D57ECA" w:rsidRDefault="00E82F53" w:rsidP="00BB1068">
      <w:pPr>
        <w:spacing w:line="360" w:lineRule="auto"/>
      </w:pPr>
      <w:r>
        <w:rPr>
          <w:noProof/>
        </w:rPr>
        <w:lastRenderedPageBreak/>
        <w:drawing>
          <wp:inline distT="0" distB="0" distL="0" distR="0" wp14:anchorId="009B8468" wp14:editId="15476EE5">
            <wp:extent cx="3194174" cy="335343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oretical_Tad_Final_Supplemental_BW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174" cy="335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2726F" w14:textId="64B57696" w:rsidR="00E82F53" w:rsidRPr="008D0417" w:rsidRDefault="008C7196" w:rsidP="00BB1068">
      <w:pPr>
        <w:spacing w:line="360" w:lineRule="auto"/>
      </w:pPr>
      <w:r>
        <w:t>Figure S4</w:t>
      </w:r>
      <w:r w:rsidR="00E82F53" w:rsidRPr="008D0417">
        <w:t xml:space="preserve">. </w:t>
      </w:r>
      <w:r w:rsidR="0036033D" w:rsidRPr="00036962">
        <w:t xml:space="preserve">Computed characteristic timescale of </w:t>
      </w:r>
      <w:r w:rsidR="0036033D">
        <w:t>kinematic celerity</w:t>
      </w:r>
      <w:r w:rsidR="0036033D" w:rsidRPr="00036962">
        <w:t xml:space="preserve"> using linear theory over depth with varying (a) deep-water wave height with </w:t>
      </w:r>
      <w:r w:rsidR="0036033D" w:rsidRPr="00036962">
        <w:rPr>
          <w:i/>
        </w:rPr>
        <w:t>T</w:t>
      </w:r>
      <w:r w:rsidR="0036033D" w:rsidRPr="00036962">
        <w:t xml:space="preserve"> =</w:t>
      </w:r>
      <w:r w:rsidR="0006119B">
        <w:t xml:space="preserve"> </w:t>
      </w:r>
      <w:r w:rsidR="0036033D">
        <w:t>10</w:t>
      </w:r>
      <w:r w:rsidR="0036033D" w:rsidRPr="00036962">
        <w:t xml:space="preserve"> s and (c) varying wave period with </w:t>
      </w:r>
      <w:r w:rsidR="0036033D" w:rsidRPr="00036962">
        <w:rPr>
          <w:i/>
        </w:rPr>
        <w:t>H</w:t>
      </w:r>
      <w:r w:rsidR="0036033D" w:rsidRPr="00036962">
        <w:rPr>
          <w:i/>
          <w:vertAlign w:val="subscript"/>
        </w:rPr>
        <w:t>0</w:t>
      </w:r>
      <w:r w:rsidR="0036033D" w:rsidRPr="00036962">
        <w:t xml:space="preserve"> = </w:t>
      </w:r>
      <w:r w:rsidR="008B4C0E">
        <w:t>3</w:t>
      </w:r>
      <w:r w:rsidR="0036033D" w:rsidRPr="00036962">
        <w:t xml:space="preserve"> m. </w:t>
      </w:r>
    </w:p>
    <w:p w14:paraId="4F4BC6D9" w14:textId="77777777" w:rsidR="00623796" w:rsidRPr="008D0417" w:rsidRDefault="00623796" w:rsidP="00BB1068">
      <w:pPr>
        <w:spacing w:line="360" w:lineRule="auto"/>
      </w:pPr>
    </w:p>
    <w:p w14:paraId="6AB875D1" w14:textId="2A1E5D7F" w:rsidR="00623796" w:rsidRPr="008D0417" w:rsidRDefault="00623796" w:rsidP="00BB1068">
      <w:pPr>
        <w:spacing w:line="360" w:lineRule="auto"/>
        <w:rPr>
          <w:b/>
        </w:rPr>
      </w:pPr>
      <w:r w:rsidRPr="008D0417">
        <w:rPr>
          <w:b/>
        </w:rPr>
        <w:t>References</w:t>
      </w:r>
    </w:p>
    <w:p w14:paraId="4E5C4E2E" w14:textId="7FD7E171" w:rsidR="00062312" w:rsidRPr="00062312" w:rsidRDefault="00623796">
      <w:pPr>
        <w:widowControl w:val="0"/>
        <w:autoSpaceDE w:val="0"/>
        <w:autoSpaceDN w:val="0"/>
        <w:adjustRightInd w:val="0"/>
        <w:spacing w:after="140" w:line="288" w:lineRule="auto"/>
        <w:ind w:left="480" w:hanging="480"/>
        <w:rPr>
          <w:rFonts w:cs="Times New Roman"/>
          <w:noProof/>
        </w:rPr>
      </w:pPr>
      <w:r w:rsidRPr="008D0417">
        <w:fldChar w:fldCharType="begin" w:fldLock="1"/>
      </w:r>
      <w:r w:rsidRPr="008D0417">
        <w:instrText xml:space="preserve">ADDIN Mendeley Bibliography CSL_BIBLIOGRAPHY </w:instrText>
      </w:r>
      <w:r w:rsidRPr="008D0417">
        <w:fldChar w:fldCharType="separate"/>
      </w:r>
      <w:r w:rsidR="00062312" w:rsidRPr="00062312">
        <w:rPr>
          <w:rFonts w:cs="Times New Roman"/>
          <w:noProof/>
        </w:rPr>
        <w:t xml:space="preserve">Eckart, C. (1952), The propagation of waves from deep to shallow water, in </w:t>
      </w:r>
      <w:r w:rsidR="00062312" w:rsidRPr="00062312">
        <w:rPr>
          <w:rFonts w:cs="Times New Roman"/>
          <w:i/>
          <w:iCs/>
          <w:noProof/>
        </w:rPr>
        <w:t>Proceedings of the NBS Semicentennial Symposium on Gravity Waves</w:t>
      </w:r>
      <w:r w:rsidR="00062312" w:rsidRPr="00062312">
        <w:rPr>
          <w:rFonts w:cs="Times New Roman"/>
          <w:noProof/>
        </w:rPr>
        <w:t>, vol. Circular 5, edited by N. B. of Standards, p. 165, NBS.</w:t>
      </w:r>
    </w:p>
    <w:p w14:paraId="46300AE2" w14:textId="77777777" w:rsidR="00062312" w:rsidRPr="00062312" w:rsidRDefault="00062312">
      <w:pPr>
        <w:widowControl w:val="0"/>
        <w:autoSpaceDE w:val="0"/>
        <w:autoSpaceDN w:val="0"/>
        <w:adjustRightInd w:val="0"/>
        <w:spacing w:after="140" w:line="288" w:lineRule="auto"/>
        <w:ind w:left="480" w:hanging="480"/>
        <w:rPr>
          <w:rFonts w:cs="Times New Roman"/>
          <w:noProof/>
        </w:rPr>
      </w:pPr>
      <w:r w:rsidRPr="00062312">
        <w:rPr>
          <w:rFonts w:cs="Times New Roman"/>
          <w:noProof/>
        </w:rPr>
        <w:t xml:space="preserve">Fenton, J. D., and W. D. McKee (1990), On calculating the lengths of water waves, </w:t>
      </w:r>
      <w:r w:rsidRPr="00062312">
        <w:rPr>
          <w:rFonts w:cs="Times New Roman"/>
          <w:i/>
          <w:iCs/>
          <w:noProof/>
        </w:rPr>
        <w:t>Coast. Eng.</w:t>
      </w:r>
      <w:r w:rsidRPr="00062312">
        <w:rPr>
          <w:rFonts w:cs="Times New Roman"/>
          <w:noProof/>
        </w:rPr>
        <w:t xml:space="preserve">, </w:t>
      </w:r>
      <w:r w:rsidRPr="00062312">
        <w:rPr>
          <w:rFonts w:cs="Times New Roman"/>
          <w:i/>
          <w:iCs/>
          <w:noProof/>
        </w:rPr>
        <w:t>14</w:t>
      </w:r>
      <w:r w:rsidRPr="00062312">
        <w:rPr>
          <w:rFonts w:cs="Times New Roman"/>
          <w:noProof/>
        </w:rPr>
        <w:t>(6), 499–513.</w:t>
      </w:r>
    </w:p>
    <w:p w14:paraId="3C1E6794" w14:textId="7186F737" w:rsidR="00062312" w:rsidRPr="00062312" w:rsidRDefault="00062312">
      <w:pPr>
        <w:widowControl w:val="0"/>
        <w:autoSpaceDE w:val="0"/>
        <w:autoSpaceDN w:val="0"/>
        <w:adjustRightInd w:val="0"/>
        <w:spacing w:after="140" w:line="288" w:lineRule="auto"/>
        <w:ind w:left="480" w:hanging="480"/>
        <w:rPr>
          <w:rFonts w:cs="Times New Roman"/>
          <w:noProof/>
        </w:rPr>
      </w:pPr>
      <w:r w:rsidRPr="00062312">
        <w:rPr>
          <w:rFonts w:cs="Times New Roman"/>
          <w:noProof/>
        </w:rPr>
        <w:t xml:space="preserve">Soulsby, R. L. (2006), </w:t>
      </w:r>
      <w:r w:rsidRPr="00062312">
        <w:rPr>
          <w:rFonts w:cs="Times New Roman"/>
          <w:i/>
          <w:iCs/>
          <w:noProof/>
        </w:rPr>
        <w:t>Simplified calculation of wave orbital velocities</w:t>
      </w:r>
      <w:r w:rsidRPr="00062312">
        <w:rPr>
          <w:rFonts w:cs="Times New Roman"/>
          <w:noProof/>
        </w:rPr>
        <w:t>, H</w:t>
      </w:r>
      <w:r w:rsidR="0089272F">
        <w:rPr>
          <w:rFonts w:cs="Times New Roman"/>
          <w:noProof/>
        </w:rPr>
        <w:t>R Wallingford Ltd., Wallingford,</w:t>
      </w:r>
      <w:r w:rsidRPr="00062312">
        <w:t xml:space="preserve"> </w:t>
      </w:r>
      <w:r w:rsidRPr="00062312">
        <w:rPr>
          <w:rFonts w:cs="Times New Roman"/>
          <w:noProof/>
        </w:rPr>
        <w:t>TR-155</w:t>
      </w:r>
      <w:r>
        <w:rPr>
          <w:rFonts w:cs="Times New Roman"/>
          <w:noProof/>
        </w:rPr>
        <w:t>.</w:t>
      </w:r>
    </w:p>
    <w:p w14:paraId="37B17824" w14:textId="22A836AF" w:rsidR="00623796" w:rsidRPr="008D0417" w:rsidRDefault="00623796" w:rsidP="00BB1068">
      <w:pPr>
        <w:pStyle w:val="NormalWeb"/>
        <w:spacing w:line="360" w:lineRule="auto"/>
        <w:ind w:left="480" w:hanging="480"/>
        <w:divId w:val="251472683"/>
      </w:pPr>
      <w:r w:rsidRPr="008D0417">
        <w:fldChar w:fldCharType="end"/>
      </w:r>
    </w:p>
    <w:sectPr w:rsidR="00623796" w:rsidRPr="008D0417" w:rsidSect="000E11E5">
      <w:pgSz w:w="12240" w:h="15840"/>
      <w:pgMar w:top="1440" w:right="1800" w:bottom="1440" w:left="1800" w:header="720" w:footer="720" w:gutter="0"/>
      <w:lnNumType w:countBy="1" w:restart="continuous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F29BB"/>
    <w:multiLevelType w:val="multilevel"/>
    <w:tmpl w:val="25E0595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14925395"/>
    <w:multiLevelType w:val="multilevel"/>
    <w:tmpl w:val="4E22E210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1AC52C3B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1C0116C6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63742CBF"/>
    <w:multiLevelType w:val="multilevel"/>
    <w:tmpl w:val="878C6C1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Geophysical Re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ea2fdrrksr2s8e9e9sxwa0str2rzpzfz0fz&quot;&gt;NSFProposalBarrierIslands2010&lt;record-ids&gt;&lt;item&gt;257&lt;/item&gt;&lt;/record-ids&gt;&lt;/item&gt;&lt;/Libraries&gt;"/>
  </w:docVars>
  <w:rsids>
    <w:rsidRoot w:val="00291B96"/>
    <w:rsid w:val="00000B80"/>
    <w:rsid w:val="00012F26"/>
    <w:rsid w:val="000131C2"/>
    <w:rsid w:val="00013C48"/>
    <w:rsid w:val="000177D8"/>
    <w:rsid w:val="000374ED"/>
    <w:rsid w:val="00041C27"/>
    <w:rsid w:val="00046396"/>
    <w:rsid w:val="00056D4D"/>
    <w:rsid w:val="00060E03"/>
    <w:rsid w:val="0006119B"/>
    <w:rsid w:val="00062312"/>
    <w:rsid w:val="000713E3"/>
    <w:rsid w:val="00072515"/>
    <w:rsid w:val="00073362"/>
    <w:rsid w:val="00073700"/>
    <w:rsid w:val="000875FA"/>
    <w:rsid w:val="00092943"/>
    <w:rsid w:val="00093887"/>
    <w:rsid w:val="00096042"/>
    <w:rsid w:val="000C244D"/>
    <w:rsid w:val="000D4DCC"/>
    <w:rsid w:val="000E11E5"/>
    <w:rsid w:val="000E4289"/>
    <w:rsid w:val="000E70D4"/>
    <w:rsid w:val="000F3162"/>
    <w:rsid w:val="001049E8"/>
    <w:rsid w:val="00105080"/>
    <w:rsid w:val="00106E02"/>
    <w:rsid w:val="00110A66"/>
    <w:rsid w:val="001246B7"/>
    <w:rsid w:val="00125AA0"/>
    <w:rsid w:val="00133072"/>
    <w:rsid w:val="00133D05"/>
    <w:rsid w:val="0015689D"/>
    <w:rsid w:val="001613A7"/>
    <w:rsid w:val="0016343A"/>
    <w:rsid w:val="00172282"/>
    <w:rsid w:val="00174ADB"/>
    <w:rsid w:val="001806E1"/>
    <w:rsid w:val="001A3ED1"/>
    <w:rsid w:val="001A42DC"/>
    <w:rsid w:val="001A4AA4"/>
    <w:rsid w:val="001A5EED"/>
    <w:rsid w:val="001A74FD"/>
    <w:rsid w:val="001B0E4D"/>
    <w:rsid w:val="001B1EE9"/>
    <w:rsid w:val="001C113A"/>
    <w:rsid w:val="001E2B6E"/>
    <w:rsid w:val="001F1237"/>
    <w:rsid w:val="0022220D"/>
    <w:rsid w:val="00237113"/>
    <w:rsid w:val="002454D4"/>
    <w:rsid w:val="00261E2F"/>
    <w:rsid w:val="00270B51"/>
    <w:rsid w:val="00271375"/>
    <w:rsid w:val="00291B96"/>
    <w:rsid w:val="002974F0"/>
    <w:rsid w:val="0029776D"/>
    <w:rsid w:val="002A6645"/>
    <w:rsid w:val="002A6AA9"/>
    <w:rsid w:val="002B663B"/>
    <w:rsid w:val="002B7895"/>
    <w:rsid w:val="002D5A92"/>
    <w:rsid w:val="002E48D4"/>
    <w:rsid w:val="002F5B68"/>
    <w:rsid w:val="00304B1D"/>
    <w:rsid w:val="0032587D"/>
    <w:rsid w:val="0033686E"/>
    <w:rsid w:val="0035690C"/>
    <w:rsid w:val="0036033D"/>
    <w:rsid w:val="0036419D"/>
    <w:rsid w:val="00380EF5"/>
    <w:rsid w:val="00387652"/>
    <w:rsid w:val="003A0CF9"/>
    <w:rsid w:val="003B29AE"/>
    <w:rsid w:val="003B3739"/>
    <w:rsid w:val="003C170D"/>
    <w:rsid w:val="003C56A7"/>
    <w:rsid w:val="003C6B8C"/>
    <w:rsid w:val="003D1BA0"/>
    <w:rsid w:val="003F5CD8"/>
    <w:rsid w:val="00417288"/>
    <w:rsid w:val="00451F47"/>
    <w:rsid w:val="0046039E"/>
    <w:rsid w:val="004621F7"/>
    <w:rsid w:val="00477A79"/>
    <w:rsid w:val="00483115"/>
    <w:rsid w:val="00483138"/>
    <w:rsid w:val="00487A90"/>
    <w:rsid w:val="004A6BCA"/>
    <w:rsid w:val="004B3963"/>
    <w:rsid w:val="004C63C6"/>
    <w:rsid w:val="004D2BE6"/>
    <w:rsid w:val="004E4B38"/>
    <w:rsid w:val="004F64E1"/>
    <w:rsid w:val="00511AA0"/>
    <w:rsid w:val="00512BBF"/>
    <w:rsid w:val="0051722F"/>
    <w:rsid w:val="0052194A"/>
    <w:rsid w:val="0053543C"/>
    <w:rsid w:val="00535E12"/>
    <w:rsid w:val="00547AF0"/>
    <w:rsid w:val="005643A4"/>
    <w:rsid w:val="0056493F"/>
    <w:rsid w:val="00587CC3"/>
    <w:rsid w:val="00593D7D"/>
    <w:rsid w:val="00595E49"/>
    <w:rsid w:val="00596496"/>
    <w:rsid w:val="005D5B23"/>
    <w:rsid w:val="005E0B3F"/>
    <w:rsid w:val="005E5360"/>
    <w:rsid w:val="005E5623"/>
    <w:rsid w:val="005E65DE"/>
    <w:rsid w:val="005F67E1"/>
    <w:rsid w:val="0060142A"/>
    <w:rsid w:val="00602F19"/>
    <w:rsid w:val="006154CF"/>
    <w:rsid w:val="00616192"/>
    <w:rsid w:val="00616CC4"/>
    <w:rsid w:val="00623796"/>
    <w:rsid w:val="00627205"/>
    <w:rsid w:val="00630967"/>
    <w:rsid w:val="00644084"/>
    <w:rsid w:val="00664303"/>
    <w:rsid w:val="006678DA"/>
    <w:rsid w:val="00684A6A"/>
    <w:rsid w:val="00687835"/>
    <w:rsid w:val="00690A68"/>
    <w:rsid w:val="006A3D75"/>
    <w:rsid w:val="006A4338"/>
    <w:rsid w:val="006A79AC"/>
    <w:rsid w:val="006C2115"/>
    <w:rsid w:val="006C7B0E"/>
    <w:rsid w:val="006E4836"/>
    <w:rsid w:val="006F7052"/>
    <w:rsid w:val="00707245"/>
    <w:rsid w:val="00717444"/>
    <w:rsid w:val="00717BC2"/>
    <w:rsid w:val="00722CA7"/>
    <w:rsid w:val="00741267"/>
    <w:rsid w:val="00752F93"/>
    <w:rsid w:val="007531A1"/>
    <w:rsid w:val="007559D1"/>
    <w:rsid w:val="007744E4"/>
    <w:rsid w:val="00794A1A"/>
    <w:rsid w:val="00796686"/>
    <w:rsid w:val="007B124B"/>
    <w:rsid w:val="007B78EC"/>
    <w:rsid w:val="007C1115"/>
    <w:rsid w:val="007F7E39"/>
    <w:rsid w:val="008046F0"/>
    <w:rsid w:val="00807F90"/>
    <w:rsid w:val="00811441"/>
    <w:rsid w:val="0081333B"/>
    <w:rsid w:val="008144B0"/>
    <w:rsid w:val="0081499A"/>
    <w:rsid w:val="008232C8"/>
    <w:rsid w:val="008235D0"/>
    <w:rsid w:val="00825612"/>
    <w:rsid w:val="00825962"/>
    <w:rsid w:val="008268FD"/>
    <w:rsid w:val="008359D4"/>
    <w:rsid w:val="0087425B"/>
    <w:rsid w:val="00875A7F"/>
    <w:rsid w:val="0089272F"/>
    <w:rsid w:val="008B4C0E"/>
    <w:rsid w:val="008C7196"/>
    <w:rsid w:val="008C73D0"/>
    <w:rsid w:val="008D0417"/>
    <w:rsid w:val="008D4AB5"/>
    <w:rsid w:val="008D78C7"/>
    <w:rsid w:val="008E32AF"/>
    <w:rsid w:val="008F2349"/>
    <w:rsid w:val="00905252"/>
    <w:rsid w:val="00910587"/>
    <w:rsid w:val="00915FE7"/>
    <w:rsid w:val="009311DB"/>
    <w:rsid w:val="0093511D"/>
    <w:rsid w:val="009374CC"/>
    <w:rsid w:val="0094270B"/>
    <w:rsid w:val="00945626"/>
    <w:rsid w:val="009523F6"/>
    <w:rsid w:val="0096538E"/>
    <w:rsid w:val="00967165"/>
    <w:rsid w:val="0097006E"/>
    <w:rsid w:val="009709F6"/>
    <w:rsid w:val="00976393"/>
    <w:rsid w:val="00987806"/>
    <w:rsid w:val="009B3362"/>
    <w:rsid w:val="009B4652"/>
    <w:rsid w:val="009B6B34"/>
    <w:rsid w:val="009C12F2"/>
    <w:rsid w:val="009C5384"/>
    <w:rsid w:val="009D7710"/>
    <w:rsid w:val="009F2CC8"/>
    <w:rsid w:val="009F5837"/>
    <w:rsid w:val="00A00242"/>
    <w:rsid w:val="00A01216"/>
    <w:rsid w:val="00A165F1"/>
    <w:rsid w:val="00A376A7"/>
    <w:rsid w:val="00A50D2F"/>
    <w:rsid w:val="00A60E2E"/>
    <w:rsid w:val="00A61302"/>
    <w:rsid w:val="00A61AB3"/>
    <w:rsid w:val="00A7459C"/>
    <w:rsid w:val="00A84211"/>
    <w:rsid w:val="00A85721"/>
    <w:rsid w:val="00A9208C"/>
    <w:rsid w:val="00A92552"/>
    <w:rsid w:val="00A9664E"/>
    <w:rsid w:val="00AA35DC"/>
    <w:rsid w:val="00AB6E2D"/>
    <w:rsid w:val="00AE58C8"/>
    <w:rsid w:val="00AF31AC"/>
    <w:rsid w:val="00AF4B02"/>
    <w:rsid w:val="00AF5342"/>
    <w:rsid w:val="00B10157"/>
    <w:rsid w:val="00B22EC5"/>
    <w:rsid w:val="00B23AE2"/>
    <w:rsid w:val="00B2675B"/>
    <w:rsid w:val="00B332EE"/>
    <w:rsid w:val="00B42202"/>
    <w:rsid w:val="00B433E7"/>
    <w:rsid w:val="00B451BA"/>
    <w:rsid w:val="00B50AF5"/>
    <w:rsid w:val="00B562D0"/>
    <w:rsid w:val="00B61C51"/>
    <w:rsid w:val="00B6283D"/>
    <w:rsid w:val="00B67E0C"/>
    <w:rsid w:val="00B709AC"/>
    <w:rsid w:val="00B71563"/>
    <w:rsid w:val="00B9469B"/>
    <w:rsid w:val="00BA7509"/>
    <w:rsid w:val="00BB1068"/>
    <w:rsid w:val="00BB57A0"/>
    <w:rsid w:val="00BC7646"/>
    <w:rsid w:val="00BF4315"/>
    <w:rsid w:val="00C00215"/>
    <w:rsid w:val="00C14BC9"/>
    <w:rsid w:val="00C2374D"/>
    <w:rsid w:val="00C500CC"/>
    <w:rsid w:val="00C74F9A"/>
    <w:rsid w:val="00C8074A"/>
    <w:rsid w:val="00C83412"/>
    <w:rsid w:val="00C86BE6"/>
    <w:rsid w:val="00C97AC7"/>
    <w:rsid w:val="00CA7AE4"/>
    <w:rsid w:val="00CB722A"/>
    <w:rsid w:val="00CD379A"/>
    <w:rsid w:val="00CD40CB"/>
    <w:rsid w:val="00CD4AAA"/>
    <w:rsid w:val="00CD683A"/>
    <w:rsid w:val="00CF0023"/>
    <w:rsid w:val="00CF73FB"/>
    <w:rsid w:val="00D042F9"/>
    <w:rsid w:val="00D13818"/>
    <w:rsid w:val="00D46DD8"/>
    <w:rsid w:val="00D536C8"/>
    <w:rsid w:val="00D57ECA"/>
    <w:rsid w:val="00D70B8E"/>
    <w:rsid w:val="00D86FCD"/>
    <w:rsid w:val="00D90209"/>
    <w:rsid w:val="00DA3B62"/>
    <w:rsid w:val="00DB2992"/>
    <w:rsid w:val="00DB5E75"/>
    <w:rsid w:val="00DC0AA9"/>
    <w:rsid w:val="00DC2B0E"/>
    <w:rsid w:val="00DD5FA3"/>
    <w:rsid w:val="00DE4417"/>
    <w:rsid w:val="00E0247C"/>
    <w:rsid w:val="00E05C7C"/>
    <w:rsid w:val="00E134B2"/>
    <w:rsid w:val="00E23121"/>
    <w:rsid w:val="00E24659"/>
    <w:rsid w:val="00E315E8"/>
    <w:rsid w:val="00E462AF"/>
    <w:rsid w:val="00E634C1"/>
    <w:rsid w:val="00E72D4D"/>
    <w:rsid w:val="00E82F53"/>
    <w:rsid w:val="00EA0114"/>
    <w:rsid w:val="00EA16FB"/>
    <w:rsid w:val="00EA1D66"/>
    <w:rsid w:val="00EC186A"/>
    <w:rsid w:val="00EC2783"/>
    <w:rsid w:val="00EC36DD"/>
    <w:rsid w:val="00EC47C9"/>
    <w:rsid w:val="00EC6138"/>
    <w:rsid w:val="00ED28EC"/>
    <w:rsid w:val="00ED4CE9"/>
    <w:rsid w:val="00ED56B9"/>
    <w:rsid w:val="00ED5B5B"/>
    <w:rsid w:val="00F01D2B"/>
    <w:rsid w:val="00F20355"/>
    <w:rsid w:val="00F35DA5"/>
    <w:rsid w:val="00F42D47"/>
    <w:rsid w:val="00F53F77"/>
    <w:rsid w:val="00F617B2"/>
    <w:rsid w:val="00F6390E"/>
    <w:rsid w:val="00F63C89"/>
    <w:rsid w:val="00F65D80"/>
    <w:rsid w:val="00F6661A"/>
    <w:rsid w:val="00F72DB4"/>
    <w:rsid w:val="00FA4986"/>
    <w:rsid w:val="00FA7499"/>
    <w:rsid w:val="00FC6C0F"/>
    <w:rsid w:val="00FE161B"/>
    <w:rsid w:val="00FE1CC4"/>
    <w:rsid w:val="00FE4EA4"/>
    <w:rsid w:val="00FF530B"/>
    <w:rsid w:val="00FF5C81"/>
    <w:rsid w:val="00FF64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9037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FE7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5FE7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C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5FE7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5FE7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1D2B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1D2B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1D2B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1D2B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1D2B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1D2B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8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83D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15FE7"/>
    <w:rPr>
      <w:rFonts w:ascii="Times New Roman" w:eastAsiaTheme="majorEastAsia" w:hAnsi="Times New Roman" w:cstheme="majorBidi"/>
      <w:bCs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5FE7"/>
    <w:rPr>
      <w:rFonts w:ascii="Times New Roman" w:eastAsiaTheme="majorEastAsia" w:hAnsi="Times New Roman" w:cstheme="majorBidi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15FE7"/>
    <w:rPr>
      <w:rFonts w:ascii="Times New Roman" w:eastAsiaTheme="majorEastAsia" w:hAnsi="Times New Roman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1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1D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1D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1D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1D2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1D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D683A"/>
    <w:rPr>
      <w:color w:val="808080"/>
    </w:rPr>
  </w:style>
  <w:style w:type="character" w:styleId="CommentReference">
    <w:name w:val="annotation reference"/>
    <w:uiPriority w:val="99"/>
    <w:semiHidden/>
    <w:unhideWhenUsed/>
    <w:rsid w:val="00915FE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5FE7"/>
    <w:rPr>
      <w:rFonts w:eastAsia="MS Mincho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5FE7"/>
    <w:rPr>
      <w:rFonts w:ascii="Times New Roman" w:eastAsia="MS Mincho" w:hAnsi="Times New Roman" w:cs="Times New Roman"/>
    </w:rPr>
  </w:style>
  <w:style w:type="paragraph" w:customStyle="1" w:styleId="EndNoteBibliographyTitle">
    <w:name w:val="EndNote Bibliography Title"/>
    <w:basedOn w:val="Normal"/>
    <w:rsid w:val="00717BC2"/>
    <w:pPr>
      <w:jc w:val="center"/>
    </w:pPr>
    <w:rPr>
      <w:rFonts w:cs="Times New Roman"/>
    </w:rPr>
  </w:style>
  <w:style w:type="paragraph" w:customStyle="1" w:styleId="EndNoteBibliography">
    <w:name w:val="EndNote Bibliography"/>
    <w:basedOn w:val="Normal"/>
    <w:rsid w:val="00717BC2"/>
    <w:rPr>
      <w:rFonts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0E11E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D1"/>
    <w:rPr>
      <w:rFonts w:eastAsiaTheme="minorEastAsia" w:cstheme="minorBid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9D1"/>
    <w:rPr>
      <w:rFonts w:ascii="Times New Roman" w:eastAsia="MS Mincho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2379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8C7196"/>
    <w:pPr>
      <w:spacing w:after="200"/>
    </w:pPr>
    <w:rPr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FE7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5FE7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C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5FE7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5FE7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1D2B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1D2B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1D2B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1D2B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1D2B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1D2B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8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83D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15FE7"/>
    <w:rPr>
      <w:rFonts w:ascii="Times New Roman" w:eastAsiaTheme="majorEastAsia" w:hAnsi="Times New Roman" w:cstheme="majorBidi"/>
      <w:bCs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5FE7"/>
    <w:rPr>
      <w:rFonts w:ascii="Times New Roman" w:eastAsiaTheme="majorEastAsia" w:hAnsi="Times New Roman" w:cstheme="majorBidi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15FE7"/>
    <w:rPr>
      <w:rFonts w:ascii="Times New Roman" w:eastAsiaTheme="majorEastAsia" w:hAnsi="Times New Roman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1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1D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1D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1D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1D2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1D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D683A"/>
    <w:rPr>
      <w:color w:val="808080"/>
    </w:rPr>
  </w:style>
  <w:style w:type="character" w:styleId="CommentReference">
    <w:name w:val="annotation reference"/>
    <w:uiPriority w:val="99"/>
    <w:semiHidden/>
    <w:unhideWhenUsed/>
    <w:rsid w:val="00915FE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5FE7"/>
    <w:rPr>
      <w:rFonts w:eastAsia="MS Mincho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5FE7"/>
    <w:rPr>
      <w:rFonts w:ascii="Times New Roman" w:eastAsia="MS Mincho" w:hAnsi="Times New Roman" w:cs="Times New Roman"/>
    </w:rPr>
  </w:style>
  <w:style w:type="paragraph" w:customStyle="1" w:styleId="EndNoteBibliographyTitle">
    <w:name w:val="EndNote Bibliography Title"/>
    <w:basedOn w:val="Normal"/>
    <w:rsid w:val="00717BC2"/>
    <w:pPr>
      <w:jc w:val="center"/>
    </w:pPr>
    <w:rPr>
      <w:rFonts w:cs="Times New Roman"/>
    </w:rPr>
  </w:style>
  <w:style w:type="paragraph" w:customStyle="1" w:styleId="EndNoteBibliography">
    <w:name w:val="EndNote Bibliography"/>
    <w:basedOn w:val="Normal"/>
    <w:rsid w:val="00717BC2"/>
    <w:rPr>
      <w:rFonts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0E11E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D1"/>
    <w:rPr>
      <w:rFonts w:eastAsiaTheme="minorEastAsia" w:cstheme="minorBid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9D1"/>
    <w:rPr>
      <w:rFonts w:ascii="Times New Roman" w:eastAsia="MS Mincho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2379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8C7196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BC4D73-7315-4C72-BA45-B9A89779F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1872</Words>
  <Characters>10676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MIT/WHOI</Company>
  <LinksUpToDate>false</LinksUpToDate>
  <CharactersWithSpaces>12523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Ortiz</dc:creator>
  <cp:keywords/>
  <dc:description/>
  <cp:lastModifiedBy>Dela Cruz, Rio</cp:lastModifiedBy>
  <cp:revision>4</cp:revision>
  <cp:lastPrinted>2015-06-05T15:00:00Z</cp:lastPrinted>
  <dcterms:created xsi:type="dcterms:W3CDTF">2015-12-25T00:15:00Z</dcterms:created>
  <dcterms:modified xsi:type="dcterms:W3CDTF">2016-02-25T05:12:00Z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aleja.ortiz@gmail.com@www.mendeley.com</vt:lpwstr>
  </property>
  <property fmtid="{D5CDD505-2E9C-101B-9397-08002B2CF9AE}" pid="4" name="Mendeley Citation Style_1">
    <vt:lpwstr>http://www.zotero.org/styles/american-geophysical-union</vt:lpwstr>
  </property>
  <property fmtid="{D5CDD505-2E9C-101B-9397-08002B2CF9AE}" pid="5" name="Mendeley Recent Style Id 0_1">
    <vt:lpwstr>http://www.zotero.org/styles/american-geophysical-union</vt:lpwstr>
  </property>
  <property fmtid="{D5CDD505-2E9C-101B-9397-08002B2CF9AE}" pid="6" name="Mendeley Recent Style Name 0_1">
    <vt:lpwstr>American Geophysical Union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